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876A" w14:textId="6EDDC224" w:rsidR="00C242C3" w:rsidRPr="00231BF8" w:rsidRDefault="00231BF8" w:rsidP="001131BE">
      <w:pPr>
        <w:tabs>
          <w:tab w:val="left" w:pos="1980"/>
        </w:tabs>
        <w:spacing w:after="180" w:line="276" w:lineRule="auto"/>
        <w:rPr>
          <w:b/>
          <w:noProof/>
          <w:sz w:val="24"/>
        </w:rPr>
      </w:pPr>
      <w:r w:rsidRPr="00231BF8">
        <w:rPr>
          <w:b/>
          <w:noProof/>
          <w:sz w:val="24"/>
          <w:lang w:eastAsia="en-US"/>
        </w:rPr>
        <w:t>3GPP TSG-RAN WG2 Meeting #</w:t>
      </w:r>
      <w:r w:rsidR="004B51BE" w:rsidRPr="00231BF8">
        <w:rPr>
          <w:b/>
          <w:noProof/>
          <w:sz w:val="24"/>
          <w:lang w:eastAsia="en-US"/>
        </w:rPr>
        <w:t>1</w:t>
      </w:r>
      <w:r w:rsidR="004B51BE">
        <w:rPr>
          <w:b/>
          <w:noProof/>
          <w:sz w:val="24"/>
          <w:lang w:eastAsia="en-US"/>
        </w:rPr>
        <w:t>2</w:t>
      </w:r>
      <w:r w:rsidR="001E3F09">
        <w:rPr>
          <w:rFonts w:hint="eastAsia"/>
          <w:b/>
          <w:noProof/>
          <w:sz w:val="24"/>
        </w:rPr>
        <w:t>3</w:t>
      </w:r>
      <w:r w:rsidR="00C242C3">
        <w:rPr>
          <w:rFonts w:hint="eastAsia"/>
          <w:b/>
          <w:noProof/>
          <w:sz w:val="24"/>
        </w:rPr>
        <w:t>bis</w:t>
      </w:r>
      <w:r w:rsidR="001B6557">
        <w:rPr>
          <w:b/>
          <w:noProof/>
          <w:sz w:val="24"/>
          <w:lang w:eastAsia="en-US"/>
        </w:rPr>
        <w:t xml:space="preserve">  </w:t>
      </w:r>
      <w:r w:rsidR="004B51BE">
        <w:rPr>
          <w:b/>
          <w:noProof/>
          <w:sz w:val="24"/>
          <w:lang w:eastAsia="en-US"/>
        </w:rPr>
        <w:t xml:space="preserve">    </w:t>
      </w:r>
      <w:r w:rsidRPr="00231BF8">
        <w:rPr>
          <w:b/>
          <w:noProof/>
          <w:sz w:val="24"/>
          <w:lang w:eastAsia="en-US"/>
        </w:rPr>
        <w:tab/>
      </w:r>
      <w:r>
        <w:rPr>
          <w:b/>
          <w:noProof/>
          <w:sz w:val="24"/>
          <w:lang w:eastAsia="en-US"/>
        </w:rPr>
        <w:t xml:space="preserve">                </w:t>
      </w:r>
      <w:r w:rsidR="00C206C3">
        <w:rPr>
          <w:b/>
          <w:noProof/>
          <w:sz w:val="24"/>
          <w:lang w:eastAsia="en-US"/>
        </w:rPr>
        <w:t xml:space="preserve">     </w:t>
      </w:r>
      <w:r>
        <w:rPr>
          <w:b/>
          <w:noProof/>
          <w:sz w:val="24"/>
          <w:lang w:eastAsia="en-US"/>
        </w:rPr>
        <w:t xml:space="preserve">    </w:t>
      </w:r>
      <w:r w:rsidR="006B47BA">
        <w:rPr>
          <w:b/>
          <w:noProof/>
          <w:sz w:val="24"/>
          <w:lang w:eastAsia="en-US"/>
        </w:rPr>
        <w:t xml:space="preserve"> </w:t>
      </w:r>
      <w:r w:rsidR="009F7F16" w:rsidRPr="009F7F16">
        <w:rPr>
          <w:b/>
          <w:noProof/>
          <w:sz w:val="24"/>
          <w:lang w:eastAsia="en-US"/>
        </w:rPr>
        <w:t>R2-</w:t>
      </w:r>
      <w:r w:rsidR="00007ECF" w:rsidRPr="009F7F16">
        <w:rPr>
          <w:b/>
          <w:noProof/>
          <w:sz w:val="24"/>
          <w:lang w:eastAsia="en-US"/>
        </w:rPr>
        <w:t>2</w:t>
      </w:r>
      <w:r w:rsidR="00007ECF">
        <w:rPr>
          <w:b/>
          <w:noProof/>
          <w:sz w:val="24"/>
          <w:lang w:eastAsia="en-US"/>
        </w:rPr>
        <w:t>3</w:t>
      </w:r>
      <w:r w:rsidR="00193F3A">
        <w:rPr>
          <w:b/>
          <w:noProof/>
          <w:sz w:val="24"/>
        </w:rPr>
        <w:t>10371</w:t>
      </w:r>
    </w:p>
    <w:p w14:paraId="12607144" w14:textId="792E04B2" w:rsidR="00193F3A" w:rsidRPr="00193F3A" w:rsidRDefault="00193F3A" w:rsidP="00193F3A">
      <w:pPr>
        <w:pStyle w:val="a8"/>
        <w:rPr>
          <w:rFonts w:eastAsia="MS Mincho"/>
          <w:bCs w:val="0"/>
          <w:noProof w:val="0"/>
          <w:sz w:val="24"/>
          <w:szCs w:val="24"/>
          <w:lang w:val="de-DE" w:eastAsia="x-none"/>
        </w:rPr>
      </w:pPr>
      <w:bookmarkStart w:id="0" w:name="OLE_LINK58"/>
      <w:bookmarkStart w:id="1" w:name="_Hlk146794049"/>
      <w:r w:rsidRPr="00193F3A">
        <w:rPr>
          <w:rFonts w:eastAsia="MS Mincho"/>
          <w:bCs w:val="0"/>
          <w:noProof w:val="0"/>
          <w:sz w:val="24"/>
          <w:szCs w:val="24"/>
          <w:lang w:val="de-DE" w:eastAsia="x-none"/>
        </w:rPr>
        <w:t>Xiamen, China, October 9</w:t>
      </w:r>
      <w:r w:rsidRPr="00193F3A">
        <w:rPr>
          <w:rFonts w:eastAsia="MS Mincho"/>
          <w:bCs w:val="0"/>
          <w:noProof w:val="0"/>
          <w:sz w:val="24"/>
          <w:szCs w:val="24"/>
          <w:vertAlign w:val="superscript"/>
          <w:lang w:val="de-DE" w:eastAsia="x-none"/>
        </w:rPr>
        <w:t>th</w:t>
      </w:r>
      <w:r w:rsidRPr="00193F3A">
        <w:rPr>
          <w:rFonts w:eastAsia="MS Mincho"/>
          <w:bCs w:val="0"/>
          <w:noProof w:val="0"/>
          <w:sz w:val="24"/>
          <w:szCs w:val="24"/>
          <w:lang w:val="de-DE" w:eastAsia="x-none"/>
        </w:rPr>
        <w:t xml:space="preserve"> – 13</w:t>
      </w:r>
      <w:r w:rsidRPr="00193F3A">
        <w:rPr>
          <w:rFonts w:eastAsia="MS Mincho"/>
          <w:bCs w:val="0"/>
          <w:noProof w:val="0"/>
          <w:sz w:val="24"/>
          <w:szCs w:val="24"/>
          <w:vertAlign w:val="superscript"/>
          <w:lang w:val="de-DE" w:eastAsia="x-none"/>
        </w:rPr>
        <w:t>th</w:t>
      </w:r>
      <w:r w:rsidRPr="00193F3A">
        <w:rPr>
          <w:rFonts w:eastAsia="MS Mincho"/>
          <w:bCs w:val="0"/>
          <w:noProof w:val="0"/>
          <w:sz w:val="24"/>
          <w:szCs w:val="24"/>
          <w:lang w:val="de-DE" w:eastAsia="x-none"/>
        </w:rPr>
        <w:t>, 2023</w:t>
      </w:r>
      <w:bookmarkEnd w:id="0"/>
    </w:p>
    <w:bookmarkEnd w:id="1"/>
    <w:p w14:paraId="5DD0A726" w14:textId="6E3C6EC9" w:rsidR="00231BF8" w:rsidRDefault="00231BF8" w:rsidP="001131BE">
      <w:pPr>
        <w:tabs>
          <w:tab w:val="left" w:pos="1980"/>
        </w:tabs>
        <w:spacing w:after="180" w:line="276" w:lineRule="auto"/>
        <w:rPr>
          <w:rFonts w:cs="Arial"/>
          <w:b/>
          <w:bCs/>
          <w:sz w:val="24"/>
          <w:lang w:val="de-DE" w:eastAsia="en-US"/>
        </w:rPr>
      </w:pPr>
    </w:p>
    <w:p w14:paraId="1F7308C9" w14:textId="77777777" w:rsidR="00637902" w:rsidRPr="00637902" w:rsidRDefault="00637902" w:rsidP="001131BE">
      <w:pPr>
        <w:tabs>
          <w:tab w:val="left" w:pos="1980"/>
        </w:tabs>
        <w:spacing w:after="180" w:line="276" w:lineRule="auto"/>
        <w:rPr>
          <w:rFonts w:cs="Arial"/>
          <w:b/>
          <w:bCs/>
          <w:sz w:val="24"/>
          <w:lang w:val="de-DE" w:eastAsia="en-US"/>
        </w:rPr>
      </w:pPr>
      <w:bookmarkStart w:id="2" w:name="_GoBack"/>
      <w:bookmarkEnd w:id="2"/>
    </w:p>
    <w:p w14:paraId="28A94A6D" w14:textId="5EA68E61"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FA7020">
        <w:rPr>
          <w:rFonts w:cs="Arial"/>
          <w:b/>
          <w:bCs/>
          <w:sz w:val="24"/>
          <w:lang w:val="en-US" w:eastAsia="en-US"/>
        </w:rPr>
        <w:t>7</w:t>
      </w:r>
      <w:r w:rsidR="004857D3" w:rsidRPr="004857D3">
        <w:rPr>
          <w:rFonts w:cs="Arial"/>
          <w:b/>
          <w:bCs/>
          <w:sz w:val="24"/>
          <w:lang w:val="en-US" w:eastAsia="en-US"/>
        </w:rPr>
        <w:t>.</w:t>
      </w:r>
      <w:r w:rsidR="00C77571">
        <w:rPr>
          <w:rFonts w:cs="Arial"/>
          <w:b/>
          <w:bCs/>
          <w:sz w:val="24"/>
          <w:lang w:val="en-US" w:eastAsia="en-US"/>
        </w:rPr>
        <w:t>4</w:t>
      </w:r>
      <w:r w:rsidR="008A5419">
        <w:rPr>
          <w:rFonts w:cs="Arial"/>
          <w:b/>
          <w:bCs/>
          <w:sz w:val="24"/>
          <w:lang w:val="en-US" w:eastAsia="en-US"/>
        </w:rPr>
        <w:t>.2.</w:t>
      </w:r>
      <w:r w:rsidR="00193F3A">
        <w:rPr>
          <w:rFonts w:cs="Arial"/>
          <w:b/>
          <w:bCs/>
          <w:sz w:val="24"/>
          <w:lang w:val="en-US" w:eastAsia="en-US"/>
        </w:rPr>
        <w:t>1</w:t>
      </w:r>
    </w:p>
    <w:p w14:paraId="0199077A"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6717197C" w14:textId="3CF515E9" w:rsidR="005679B7" w:rsidRPr="00467DEF" w:rsidRDefault="00495DB1" w:rsidP="005679B7">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0C295C">
        <w:rPr>
          <w:rFonts w:cs="Arial"/>
          <w:b/>
          <w:bCs/>
          <w:sz w:val="24"/>
          <w:lang w:val="en-US"/>
        </w:rPr>
        <w:t xml:space="preserve">Discussion on </w:t>
      </w:r>
      <w:r w:rsidR="00AC4F59">
        <w:rPr>
          <w:rFonts w:cs="Arial"/>
          <w:b/>
          <w:bCs/>
          <w:sz w:val="24"/>
          <w:lang w:val="en-US"/>
        </w:rPr>
        <w:t xml:space="preserve">RRC </w:t>
      </w:r>
      <w:r w:rsidR="00FB794B">
        <w:rPr>
          <w:rFonts w:cs="Arial"/>
          <w:b/>
          <w:bCs/>
          <w:sz w:val="24"/>
          <w:lang w:val="en-US"/>
        </w:rPr>
        <w:t>open issue</w:t>
      </w:r>
      <w:r w:rsidR="008F11E0">
        <w:rPr>
          <w:rFonts w:cs="Arial"/>
          <w:b/>
          <w:bCs/>
          <w:sz w:val="24"/>
          <w:lang w:val="en-US"/>
        </w:rPr>
        <w:t>s</w:t>
      </w:r>
      <w:r w:rsidR="00FB794B">
        <w:rPr>
          <w:rFonts w:cs="Arial"/>
          <w:b/>
          <w:bCs/>
          <w:sz w:val="24"/>
          <w:lang w:val="en-US"/>
        </w:rPr>
        <w:t xml:space="preserve"> for LTM</w:t>
      </w:r>
    </w:p>
    <w:p w14:paraId="5C747348" w14:textId="718D9E46" w:rsidR="00E90E49" w:rsidRPr="00985889" w:rsidRDefault="00495DB1" w:rsidP="00985889">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7A778345" w14:textId="1D967A9E" w:rsidR="00E90E49" w:rsidRDefault="00E90E49" w:rsidP="001131BE">
      <w:pPr>
        <w:pStyle w:val="1"/>
        <w:pBdr>
          <w:top w:val="single" w:sz="12" w:space="4" w:color="auto"/>
        </w:pBdr>
        <w:spacing w:line="276" w:lineRule="auto"/>
      </w:pPr>
      <w:bookmarkStart w:id="3" w:name="_Ref488331639"/>
      <w:r w:rsidRPr="00CE0424">
        <w:t>Introduction</w:t>
      </w:r>
      <w:bookmarkEnd w:id="3"/>
      <w:r w:rsidR="00BC27FE">
        <w:t xml:space="preserve"> </w:t>
      </w:r>
    </w:p>
    <w:p w14:paraId="5828F429" w14:textId="22BB766A" w:rsidR="008A0E42" w:rsidRPr="008A0E42" w:rsidRDefault="00E20E20" w:rsidP="001131BE">
      <w:pPr>
        <w:spacing w:beforeLines="50" w:before="120" w:line="276" w:lineRule="auto"/>
      </w:pPr>
      <w:r>
        <w:t xml:space="preserve">In this contribution, we would like to provide our views on </w:t>
      </w:r>
      <w:r w:rsidR="000276B8">
        <w:t xml:space="preserve">RRC related issues </w:t>
      </w:r>
      <w:r w:rsidR="00F6692F">
        <w:t>for LTM.</w:t>
      </w:r>
    </w:p>
    <w:p w14:paraId="6707D08A" w14:textId="646F0E88" w:rsidR="00213AAB" w:rsidRPr="001C70C7" w:rsidRDefault="004000E8" w:rsidP="002A70D2">
      <w:pPr>
        <w:pStyle w:val="1"/>
        <w:spacing w:line="276" w:lineRule="auto"/>
        <w:jc w:val="both"/>
      </w:pPr>
      <w:bookmarkStart w:id="4" w:name="_Ref178064866"/>
      <w:r w:rsidRPr="00CE0424">
        <w:t>Discussion</w:t>
      </w:r>
      <w:bookmarkEnd w:id="4"/>
    </w:p>
    <w:p w14:paraId="31AEE63C" w14:textId="7F1F96AC" w:rsidR="00397CAF" w:rsidRPr="009A150F" w:rsidRDefault="00397CAF" w:rsidP="009A150F">
      <w:pPr>
        <w:pStyle w:val="2"/>
        <w:rPr>
          <w:lang w:val="en-US"/>
        </w:rPr>
      </w:pPr>
      <w:r w:rsidRPr="009A150F">
        <w:rPr>
          <w:lang w:val="en-US"/>
        </w:rPr>
        <w:t>RACH configuration for early sync</w:t>
      </w:r>
    </w:p>
    <w:p w14:paraId="47708B8F" w14:textId="77777777" w:rsidR="00397CAF" w:rsidRDefault="00397CAF" w:rsidP="00397CAF">
      <w:r>
        <w:t xml:space="preserve">To reduce the latency caused by synchronization procedure during handover, </w:t>
      </w:r>
      <w:r>
        <w:rPr>
          <w:rFonts w:hint="eastAsia"/>
        </w:rPr>
        <w:t>R</w:t>
      </w:r>
      <w:r>
        <w:t>AN1 has agreed to support early synchronization f</w:t>
      </w:r>
      <w:r w:rsidRPr="00B804C1">
        <w:t>or TA acquisition of a candidate cell before cell switch command is received</w:t>
      </w:r>
      <w:r>
        <w:t xml:space="preserve">. </w:t>
      </w:r>
      <w:r w:rsidRPr="00645F9A">
        <w:t>PDCCH ordered</w:t>
      </w:r>
      <w:r>
        <w:t>-CFRA</w:t>
      </w:r>
      <w:r w:rsidRPr="00645F9A">
        <w:t xml:space="preserve"> </w:t>
      </w:r>
      <w:r>
        <w:t xml:space="preserve">is </w:t>
      </w:r>
      <w:r>
        <w:rPr>
          <w:rFonts w:hint="eastAsia"/>
        </w:rPr>
        <w:t>performe</w:t>
      </w:r>
      <w:r>
        <w:t>d for early synchronization</w:t>
      </w:r>
      <w:r w:rsidRPr="00A87E4B">
        <w:t xml:space="preserve"> </w:t>
      </w:r>
      <w:r>
        <w:t>to</w:t>
      </w:r>
      <w:r w:rsidRPr="00645F9A">
        <w:t xml:space="preserve"> candidate cell(s)</w:t>
      </w:r>
      <w:r>
        <w:t xml:space="preserve"> and RAN2 further confirmed that without </w:t>
      </w:r>
      <w:r w:rsidRPr="00ED64CB">
        <w:t xml:space="preserve">RAR </w:t>
      </w:r>
      <w:r>
        <w:t>is prioritized in Rel-18</w:t>
      </w:r>
      <w:r w:rsidRPr="00ED64CB">
        <w:t>.</w:t>
      </w:r>
      <w:r w:rsidRPr="007C5D80">
        <w:t xml:space="preserve"> </w:t>
      </w:r>
    </w:p>
    <w:p w14:paraId="5FCC28F2" w14:textId="3E9CA0FF" w:rsidR="0022408C" w:rsidRDefault="00397CAF" w:rsidP="00397CAF">
      <w:pPr>
        <w:pStyle w:val="afb"/>
        <w:ind w:firstLineChars="0" w:firstLine="0"/>
      </w:pPr>
      <w:r w:rsidRPr="001E3F09">
        <w:t>In legacy RACH procedure, UE performs carrier selection as well</w:t>
      </w:r>
      <w:r w:rsidR="008F11E0">
        <w:t xml:space="preserve"> as</w:t>
      </w:r>
      <w:r w:rsidRPr="001E3F09">
        <w:t xml:space="preserve"> BWP operation during </w:t>
      </w:r>
      <w:r w:rsidR="008F11E0">
        <w:t>the initialization of RACH procedure</w:t>
      </w:r>
      <w:r>
        <w:t>. I</w:t>
      </w:r>
      <w:r w:rsidRPr="00B71987">
        <w:t>f the carrier is explicitly signalled</w:t>
      </w:r>
      <w:r>
        <w:t>, UE s</w:t>
      </w:r>
      <w:r w:rsidRPr="00B71987">
        <w:t>elect</w:t>
      </w:r>
      <w:r>
        <w:t>s</w:t>
      </w:r>
      <w:r w:rsidRPr="00B71987">
        <w:t xml:space="preserve"> the signalled carrier for performing </w:t>
      </w:r>
      <w:r w:rsidR="008F11E0">
        <w:t>RACH</w:t>
      </w:r>
      <w:r w:rsidRPr="00B71987">
        <w:t xml:space="preserve"> procedure</w:t>
      </w:r>
      <w:r>
        <w:t xml:space="preserve">. </w:t>
      </w:r>
    </w:p>
    <w:p w14:paraId="6BE1E494" w14:textId="19D927C9" w:rsidR="00D244BB" w:rsidRDefault="00641566" w:rsidP="00397CAF">
      <w:pPr>
        <w:pStyle w:val="afb"/>
        <w:ind w:firstLineChars="0" w:firstLine="0"/>
      </w:pPr>
      <w:r>
        <w:t>According to</w:t>
      </w:r>
      <w:r w:rsidR="00956417">
        <w:t xml:space="preserve"> the endorsed</w:t>
      </w:r>
      <w:r>
        <w:t xml:space="preserve"> MAC running CR</w:t>
      </w:r>
      <w:r w:rsidR="00956417">
        <w:t xml:space="preserve"> [1]</w:t>
      </w:r>
      <w:r>
        <w:t>, legacy behaviour</w:t>
      </w:r>
      <w:r w:rsidR="008F11E0">
        <w:t>s</w:t>
      </w:r>
      <w:r>
        <w:t xml:space="preserve"> on UL carrier</w:t>
      </w:r>
      <w:r w:rsidR="003728FD">
        <w:t xml:space="preserve"> </w:t>
      </w:r>
      <w:r w:rsidR="00D244BB">
        <w:t xml:space="preserve">selection </w:t>
      </w:r>
      <w:r w:rsidR="003728FD">
        <w:t>and BWP</w:t>
      </w:r>
      <w:r>
        <w:t xml:space="preserve"> </w:t>
      </w:r>
      <w:r w:rsidR="00CA59D4">
        <w:t xml:space="preserve">operation </w:t>
      </w:r>
      <w:r w:rsidR="00D244BB">
        <w:t>are</w:t>
      </w:r>
      <w:r>
        <w:t xml:space="preserve"> assumed to be reused for early sync.</w:t>
      </w:r>
      <w:r w:rsidR="0022408C">
        <w:t xml:space="preserve"> While based on </w:t>
      </w:r>
      <w:r w:rsidR="00D244BB">
        <w:t xml:space="preserve">RRC running CR for LTM, the RACH resources for early sync are not </w:t>
      </w:r>
      <w:r w:rsidR="00611141">
        <w:t>configured per UL carrier or per BWP</w:t>
      </w:r>
      <w:r w:rsidR="00B95CFF">
        <w:t>, which is aligned with the parameter list provided by RAN1</w:t>
      </w:r>
      <w:r w:rsidR="00611141">
        <w:t>.</w:t>
      </w:r>
    </w:p>
    <w:p w14:paraId="11B11A9D" w14:textId="42DE10FC" w:rsidR="00D244BB" w:rsidRDefault="00B95CFF" w:rsidP="00397CAF">
      <w:pPr>
        <w:pStyle w:val="afb"/>
        <w:ind w:firstLineChars="0" w:firstLine="0"/>
      </w:pPr>
      <w:r>
        <w:rPr>
          <w:noProof/>
        </w:rPr>
        <w:drawing>
          <wp:inline distT="0" distB="0" distL="0" distR="0" wp14:anchorId="50C0FE1F" wp14:editId="2B29A950">
            <wp:extent cx="6120765" cy="15627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562735"/>
                    </a:xfrm>
                    <a:prstGeom prst="rect">
                      <a:avLst/>
                    </a:prstGeom>
                  </pic:spPr>
                </pic:pic>
              </a:graphicData>
            </a:graphic>
          </wp:inline>
        </w:drawing>
      </w:r>
      <w:r w:rsidR="003728FD">
        <w:t xml:space="preserve"> </w:t>
      </w:r>
    </w:p>
    <w:p w14:paraId="43A6D8EC" w14:textId="3AD818FF" w:rsidR="00397CAF" w:rsidRDefault="000D5D98" w:rsidP="00397CAF">
      <w:pPr>
        <w:pStyle w:val="afb"/>
        <w:ind w:firstLineChars="0" w:firstLine="0"/>
      </w:pPr>
      <w:r>
        <w:t xml:space="preserve">Furthermore, according to RAN1 CR [2], </w:t>
      </w:r>
      <w:r w:rsidR="009660C4">
        <w:t xml:space="preserve">the indication on UL carrier or BWP is not supported by the PDCCH order to trigger the early sync procedure, i.e., there is no field for BWP indication and the legacy UL/SUL indicator </w:t>
      </w:r>
      <w:proofErr w:type="spellStart"/>
      <w:r w:rsidR="009660C4">
        <w:t>can not</w:t>
      </w:r>
      <w:proofErr w:type="spellEnd"/>
      <w:r w:rsidR="009660C4">
        <w:t xml:space="preserve"> be reused for a candidate cell </w:t>
      </w:r>
      <w:r w:rsidR="00CA59D4">
        <w:t>since</w:t>
      </w:r>
      <w:r w:rsidR="005B5844">
        <w:t xml:space="preserve"> it is specified that the UL/SUL indicator is applied to indicate what UL carrier in the cell to transmit the PRACH if the UE is configured with </w:t>
      </w:r>
      <w:proofErr w:type="spellStart"/>
      <w:r w:rsidR="005B5844" w:rsidRPr="00FA71CF">
        <w:rPr>
          <w:i/>
        </w:rPr>
        <w:t>supplementaryUplink</w:t>
      </w:r>
      <w:proofErr w:type="spellEnd"/>
      <w:r w:rsidR="005B5844" w:rsidRPr="00FA71CF">
        <w:rPr>
          <w:i/>
        </w:rPr>
        <w:t xml:space="preserve"> </w:t>
      </w:r>
      <w:r w:rsidR="005B5844" w:rsidRPr="00FA71CF">
        <w:t>in</w:t>
      </w:r>
      <w:r w:rsidR="005B5844" w:rsidRPr="00FA71CF">
        <w:rPr>
          <w:i/>
        </w:rPr>
        <w:t xml:space="preserve"> </w:t>
      </w:r>
      <w:proofErr w:type="spellStart"/>
      <w:r w:rsidR="005B5844" w:rsidRPr="00FA71CF">
        <w:rPr>
          <w:i/>
        </w:rPr>
        <w:t>ServingCellConfig</w:t>
      </w:r>
      <w:proofErr w:type="spellEnd"/>
      <w:r w:rsidR="005B5844" w:rsidRPr="00FA71CF">
        <w:rPr>
          <w:rFonts w:hint="eastAsia"/>
        </w:rPr>
        <w:t xml:space="preserve"> in the cell</w:t>
      </w:r>
      <w:r w:rsidR="009660C4">
        <w:t xml:space="preserve">. </w:t>
      </w:r>
    </w:p>
    <w:tbl>
      <w:tblPr>
        <w:tblStyle w:val="af9"/>
        <w:tblW w:w="0" w:type="auto"/>
        <w:tblLook w:val="04A0" w:firstRow="1" w:lastRow="0" w:firstColumn="1" w:lastColumn="0" w:noHBand="0" w:noVBand="1"/>
      </w:tblPr>
      <w:tblGrid>
        <w:gridCol w:w="9629"/>
      </w:tblGrid>
      <w:tr w:rsidR="0022408C" w14:paraId="3BC7E31E" w14:textId="77777777" w:rsidTr="0022408C">
        <w:tc>
          <w:tcPr>
            <w:tcW w:w="9629" w:type="dxa"/>
          </w:tcPr>
          <w:p w14:paraId="3DE95753" w14:textId="64788709" w:rsidR="0022408C" w:rsidRPr="00FA71CF" w:rsidRDefault="0022408C" w:rsidP="00FA71CF">
            <w:pPr>
              <w:pStyle w:val="B1"/>
              <w:rPr>
                <w:lang w:eastAsia="zh-CN"/>
              </w:rPr>
            </w:pPr>
            <w:r w:rsidRPr="00ED4AF8">
              <w:rPr>
                <w:rFonts w:hint="eastAsia"/>
                <w:lang w:eastAsia="zh-CN"/>
              </w:rPr>
              <w:t>-</w:t>
            </w:r>
            <w:r w:rsidRPr="00ED4AF8">
              <w:rPr>
                <w:rFonts w:hint="eastAsia"/>
                <w:lang w:eastAsia="zh-CN"/>
              </w:rPr>
              <w:tab/>
              <w:t>UL/SUL indicator</w:t>
            </w:r>
            <w:r w:rsidRPr="00ED4AF8">
              <w:t xml:space="preserve"> –</w:t>
            </w:r>
            <w:r w:rsidRPr="00ED4AF8">
              <w:rPr>
                <w:rFonts w:hint="eastAsia"/>
                <w:lang w:eastAsia="zh-CN"/>
              </w:rPr>
              <w:t xml:space="preserve"> 1 bit.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and </w:t>
            </w:r>
            <w:r w:rsidRPr="00FA71CF">
              <w:rPr>
                <w:rFonts w:hint="eastAsia"/>
                <w:highlight w:val="yellow"/>
                <w:lang w:eastAsia="zh-CN"/>
              </w:rPr>
              <w:t xml:space="preserve">if the UE is configured with </w:t>
            </w:r>
            <w:proofErr w:type="spellStart"/>
            <w:r w:rsidRPr="00FA71CF">
              <w:rPr>
                <w:i/>
                <w:highlight w:val="yellow"/>
                <w:lang w:eastAsia="zh-CN"/>
              </w:rPr>
              <w:t>supplementaryUplink</w:t>
            </w:r>
            <w:proofErr w:type="spellEnd"/>
            <w:r w:rsidRPr="00FA71CF">
              <w:rPr>
                <w:i/>
                <w:highlight w:val="yellow"/>
                <w:lang w:eastAsia="zh-CN"/>
              </w:rPr>
              <w:t xml:space="preserve"> </w:t>
            </w:r>
            <w:r w:rsidRPr="00FA71CF">
              <w:rPr>
                <w:highlight w:val="yellow"/>
                <w:lang w:eastAsia="zh-CN"/>
              </w:rPr>
              <w:t>in</w:t>
            </w:r>
            <w:r w:rsidRPr="00FA71CF">
              <w:rPr>
                <w:i/>
                <w:highlight w:val="yellow"/>
                <w:lang w:eastAsia="zh-CN"/>
              </w:rPr>
              <w:t xml:space="preserve"> </w:t>
            </w:r>
            <w:proofErr w:type="spellStart"/>
            <w:r w:rsidRPr="00FA71CF">
              <w:rPr>
                <w:i/>
                <w:highlight w:val="yellow"/>
                <w:lang w:eastAsia="zh-CN"/>
              </w:rPr>
              <w:t>ServingCellConfig</w:t>
            </w:r>
            <w:proofErr w:type="spellEnd"/>
            <w:r w:rsidRPr="00FA71CF">
              <w:rPr>
                <w:rFonts w:hint="eastAsia"/>
                <w:highlight w:val="yellow"/>
                <w:lang w:eastAsia="zh-CN"/>
              </w:rPr>
              <w:t xml:space="preserve"> in the cell</w:t>
            </w:r>
            <w:r w:rsidRPr="00ED4AF8">
              <w:rPr>
                <w:rFonts w:hint="eastAsia"/>
                <w:lang w:eastAsia="zh-CN"/>
              </w:rPr>
              <w:t>, this field indicates which UL carrier in the cell to transmit the PRACH according to Table 7.3.1.1.1-1; otherwise, this field is reserved</w:t>
            </w:r>
          </w:p>
        </w:tc>
      </w:tr>
    </w:tbl>
    <w:p w14:paraId="5A980313" w14:textId="0F43B359" w:rsidR="00641566" w:rsidRPr="00FA71CF" w:rsidRDefault="009660C4" w:rsidP="00397CAF">
      <w:pPr>
        <w:pStyle w:val="afb"/>
        <w:ind w:firstLineChars="0" w:firstLine="0"/>
      </w:pPr>
      <w:r>
        <w:lastRenderedPageBreak/>
        <w:t>Therefore, further confirmation with RAN</w:t>
      </w:r>
      <w:r w:rsidR="00CA59D4">
        <w:t>1</w:t>
      </w:r>
      <w:r>
        <w:t xml:space="preserve"> is needed on whether the RACH resources for early sync should be configured per UL</w:t>
      </w:r>
      <w:r w:rsidR="00CA59D4">
        <w:t xml:space="preserve"> carrier</w:t>
      </w:r>
      <w:r>
        <w:t xml:space="preserve"> or per BWP.</w:t>
      </w:r>
    </w:p>
    <w:p w14:paraId="15CFDD05" w14:textId="0F77A5FB" w:rsidR="00397CAF" w:rsidRDefault="00813F1E" w:rsidP="00FA71CF">
      <w:pPr>
        <w:pStyle w:val="Proposal"/>
      </w:pPr>
      <w:bookmarkStart w:id="5" w:name="_Toc146823623"/>
      <w:r>
        <w:t xml:space="preserve">RAN2 </w:t>
      </w:r>
      <w:r w:rsidR="0039640A">
        <w:rPr>
          <w:rFonts w:hint="eastAsia"/>
        </w:rPr>
        <w:t>further</w:t>
      </w:r>
      <w:r w:rsidR="0039640A">
        <w:t xml:space="preserve"> </w:t>
      </w:r>
      <w:r w:rsidR="0039640A">
        <w:rPr>
          <w:rFonts w:hint="eastAsia"/>
        </w:rPr>
        <w:t>check</w:t>
      </w:r>
      <w:r w:rsidR="006549D8">
        <w:t xml:space="preserve"> </w:t>
      </w:r>
      <w:r w:rsidR="006549D8">
        <w:rPr>
          <w:rFonts w:hint="eastAsia"/>
        </w:rPr>
        <w:t>with</w:t>
      </w:r>
      <w:r w:rsidR="006549D8">
        <w:t xml:space="preserve"> RAN1 </w:t>
      </w:r>
      <w:r w:rsidR="006549D8">
        <w:rPr>
          <w:rFonts w:hint="eastAsia"/>
        </w:rPr>
        <w:t>on</w:t>
      </w:r>
      <w:r w:rsidR="006549D8">
        <w:t xml:space="preserve"> the </w:t>
      </w:r>
      <w:r w:rsidR="00DB590A">
        <w:t>granularity of the RACH resources for early sync</w:t>
      </w:r>
      <w:r w:rsidR="00CF1F5E">
        <w:t>, i.e. whether pe</w:t>
      </w:r>
      <w:r w:rsidR="00DB590A">
        <w:t>r</w:t>
      </w:r>
      <w:r w:rsidR="002938C9">
        <w:t xml:space="preserve"> UL</w:t>
      </w:r>
      <w:r w:rsidR="00CF1F5E">
        <w:t xml:space="preserve"> carrier/</w:t>
      </w:r>
      <w:r w:rsidR="00DB590A">
        <w:t xml:space="preserve">BWP </w:t>
      </w:r>
      <w:r w:rsidR="00CF1F5E">
        <w:t>config</w:t>
      </w:r>
      <w:r w:rsidR="00DB590A">
        <w:t>uration</w:t>
      </w:r>
      <w:r w:rsidR="00CF1F5E">
        <w:t xml:space="preserve"> is </w:t>
      </w:r>
      <w:r w:rsidR="00956417">
        <w:t>supported</w:t>
      </w:r>
      <w:r w:rsidR="0022408C">
        <w:t>.</w:t>
      </w:r>
      <w:bookmarkEnd w:id="5"/>
      <w:r w:rsidR="0022408C">
        <w:t xml:space="preserve"> </w:t>
      </w:r>
    </w:p>
    <w:p w14:paraId="5A099B8E" w14:textId="698B6AE1" w:rsidR="00956417" w:rsidRDefault="00956417" w:rsidP="00956417">
      <w:pPr>
        <w:pStyle w:val="2"/>
        <w:rPr>
          <w:lang w:val="en-US"/>
        </w:rPr>
      </w:pPr>
      <w:r>
        <w:rPr>
          <w:lang w:val="en-US"/>
        </w:rPr>
        <w:t>CSI report configuration</w:t>
      </w:r>
    </w:p>
    <w:p w14:paraId="5C53171E" w14:textId="169E6202" w:rsidR="002938C9" w:rsidRDefault="002938C9" w:rsidP="00F663A0">
      <w:r>
        <w:rPr>
          <w:rFonts w:hint="eastAsia"/>
        </w:rPr>
        <w:t>A</w:t>
      </w:r>
      <w:r>
        <w:t>s we have agreed in previous meeting,</w:t>
      </w:r>
      <w:r w:rsidRPr="002938C9">
        <w:t xml:space="preserve"> </w:t>
      </w:r>
      <w:r>
        <w:t xml:space="preserve">the </w:t>
      </w:r>
      <w:r w:rsidRPr="002B63AE">
        <w:t>CSI reports for LTM candidates are configured by the serving cell in an IE that is like CSI-</w:t>
      </w:r>
      <w:proofErr w:type="spellStart"/>
      <w:r w:rsidRPr="002B63AE">
        <w:t>ReportConfig</w:t>
      </w:r>
      <w:proofErr w:type="spellEnd"/>
      <w:r w:rsidRPr="002B63AE">
        <w:t xml:space="preserve"> for LTM within the </w:t>
      </w:r>
      <w:proofErr w:type="spellStart"/>
      <w:r w:rsidRPr="002B63AE">
        <w:t>ServingCellConfig</w:t>
      </w:r>
      <w:proofErr w:type="spellEnd"/>
      <w:r w:rsidR="00FC5BDA">
        <w:t>.</w:t>
      </w:r>
    </w:p>
    <w:tbl>
      <w:tblPr>
        <w:tblStyle w:val="af9"/>
        <w:tblW w:w="0" w:type="auto"/>
        <w:tblLook w:val="04A0" w:firstRow="1" w:lastRow="0" w:firstColumn="1" w:lastColumn="0" w:noHBand="0" w:noVBand="1"/>
      </w:tblPr>
      <w:tblGrid>
        <w:gridCol w:w="9629"/>
      </w:tblGrid>
      <w:tr w:rsidR="002938C9" w14:paraId="5D87E6D1" w14:textId="77777777" w:rsidTr="002938C9">
        <w:tc>
          <w:tcPr>
            <w:tcW w:w="9629" w:type="dxa"/>
          </w:tcPr>
          <w:p w14:paraId="188C683F" w14:textId="7F60C96E" w:rsidR="002938C9" w:rsidRDefault="002938C9" w:rsidP="004B14C2">
            <w:pPr>
              <w:pStyle w:val="Agreement"/>
              <w:tabs>
                <w:tab w:val="clear" w:pos="-856"/>
                <w:tab w:val="num" w:pos="1619"/>
              </w:tabs>
              <w:ind w:left="1619"/>
            </w:pPr>
            <w:r>
              <w:t>CSI reports for LTM candidates (neighbour cell reports for the purpose of LTM cell switch) are configured by the serving cell in an IE that is like CSI-</w:t>
            </w:r>
            <w:proofErr w:type="spellStart"/>
            <w:r>
              <w:t>ReportConfig</w:t>
            </w:r>
            <w:proofErr w:type="spellEnd"/>
            <w:r>
              <w:t xml:space="preserve"> for LTM within the </w:t>
            </w:r>
            <w:proofErr w:type="spellStart"/>
            <w:r>
              <w:t>ServingCellConfig</w:t>
            </w:r>
            <w:proofErr w:type="spellEnd"/>
            <w:r>
              <w:t xml:space="preserve"> since this is the cell in which the report is to be transmitted.</w:t>
            </w:r>
          </w:p>
        </w:tc>
      </w:tr>
    </w:tbl>
    <w:p w14:paraId="08267E51" w14:textId="77777777" w:rsidR="002938C9" w:rsidRDefault="002938C9" w:rsidP="00F663A0"/>
    <w:p w14:paraId="6176E4CA" w14:textId="1D18C91A" w:rsidR="00B40A79" w:rsidRDefault="00FC5BDA" w:rsidP="00F663A0">
      <w:r>
        <w:t>According to</w:t>
      </w:r>
      <w:r w:rsidR="0080041F" w:rsidRPr="00F663A0">
        <w:t xml:space="preserve"> RRC parameter list (R1-2308663), RAN1 provide</w:t>
      </w:r>
      <w:r w:rsidR="005B5844">
        <w:t>s</w:t>
      </w:r>
      <w:r w:rsidR="0080041F" w:rsidRPr="00F663A0">
        <w:t xml:space="preserve"> two options for CSI report:</w:t>
      </w:r>
    </w:p>
    <w:p w14:paraId="326DDB92" w14:textId="255F3810" w:rsidR="00F663A0" w:rsidRDefault="00F663A0" w:rsidP="009660C4">
      <w:pPr>
        <w:pStyle w:val="afb"/>
        <w:numPr>
          <w:ilvl w:val="0"/>
          <w:numId w:val="14"/>
        </w:numPr>
        <w:ind w:firstLineChars="0"/>
      </w:pPr>
      <w:r>
        <w:rPr>
          <w:rFonts w:hint="eastAsia"/>
        </w:rPr>
        <w:t>O</w:t>
      </w:r>
      <w:r>
        <w:t>ption1</w:t>
      </w:r>
      <w:r>
        <w:rPr>
          <w:rFonts w:hint="eastAsia"/>
        </w:rPr>
        <w:t>:</w:t>
      </w:r>
      <w:r>
        <w:t xml:space="preserve"> </w:t>
      </w:r>
      <w:r w:rsidR="0080041F" w:rsidRPr="00F663A0">
        <w:t xml:space="preserve">Reuse </w:t>
      </w:r>
      <w:r w:rsidR="0080041F" w:rsidRPr="00F663A0">
        <w:rPr>
          <w:i/>
          <w:iCs/>
        </w:rPr>
        <w:t>CSI-</w:t>
      </w:r>
      <w:proofErr w:type="spellStart"/>
      <w:r w:rsidR="0080041F" w:rsidRPr="00F663A0">
        <w:rPr>
          <w:i/>
          <w:iCs/>
        </w:rPr>
        <w:t>ReportConfig</w:t>
      </w:r>
      <w:proofErr w:type="spellEnd"/>
      <w:r w:rsidR="0080041F" w:rsidRPr="00F663A0">
        <w:t xml:space="preserve">, add </w:t>
      </w:r>
      <w:r w:rsidR="0080041F" w:rsidRPr="00F663A0">
        <w:rPr>
          <w:i/>
          <w:iCs/>
        </w:rPr>
        <w:t>LTM-</w:t>
      </w:r>
      <w:proofErr w:type="spellStart"/>
      <w:r w:rsidR="0080041F" w:rsidRPr="00F663A0">
        <w:rPr>
          <w:i/>
          <w:iCs/>
        </w:rPr>
        <w:t>ReportContent</w:t>
      </w:r>
      <w:proofErr w:type="spellEnd"/>
      <w:r w:rsidR="0080041F" w:rsidRPr="00F663A0">
        <w:t xml:space="preserve"> inside</w:t>
      </w:r>
      <w:r>
        <w:rPr>
          <w:rFonts w:hint="eastAsia"/>
        </w:rPr>
        <w:t>.</w:t>
      </w:r>
    </w:p>
    <w:p w14:paraId="3F630D98" w14:textId="7D14077D" w:rsidR="00F663A0" w:rsidRDefault="00F663A0" w:rsidP="00F663A0">
      <w:pPr>
        <w:pStyle w:val="afb"/>
        <w:numPr>
          <w:ilvl w:val="0"/>
          <w:numId w:val="14"/>
        </w:numPr>
        <w:ind w:firstLineChars="0"/>
      </w:pPr>
      <w:r>
        <w:rPr>
          <w:rFonts w:hint="eastAsia"/>
        </w:rPr>
        <w:t>Option2:</w:t>
      </w:r>
      <w:r>
        <w:t xml:space="preserve"> </w:t>
      </w:r>
      <w:r w:rsidRPr="00F663A0">
        <w:t>Introduce LTM-CSI-</w:t>
      </w:r>
      <w:proofErr w:type="spellStart"/>
      <w:r w:rsidRPr="00F663A0">
        <w:t>ReportConfig</w:t>
      </w:r>
      <w:proofErr w:type="spellEnd"/>
      <w:r w:rsidRPr="00F663A0">
        <w:t xml:space="preserve"> (under CSI-</w:t>
      </w:r>
      <w:proofErr w:type="spellStart"/>
      <w:r w:rsidRPr="00F663A0">
        <w:t>MeasConfig</w:t>
      </w:r>
      <w:proofErr w:type="spellEnd"/>
      <w:r w:rsidRPr="00F663A0">
        <w:t>), duplicate many IEs from CSI-</w:t>
      </w:r>
      <w:proofErr w:type="spellStart"/>
      <w:r w:rsidRPr="00F663A0">
        <w:t>ReportConfig</w:t>
      </w:r>
      <w:proofErr w:type="spellEnd"/>
      <w:r>
        <w:t>.</w:t>
      </w:r>
    </w:p>
    <w:p w14:paraId="1DB24D78" w14:textId="30D43A3D" w:rsidR="00F663A0" w:rsidRPr="002B63AE" w:rsidRDefault="00F663A0" w:rsidP="002B63AE">
      <w:r>
        <w:rPr>
          <w:rFonts w:hint="eastAsia"/>
        </w:rPr>
        <w:t>I</w:t>
      </w:r>
      <w:r>
        <w:t>n our understanding, both the options can work and we</w:t>
      </w:r>
      <w:r w:rsidRPr="00F663A0">
        <w:t xml:space="preserve"> prefer Option1 to avoid introducing too many duplicated IEs.</w:t>
      </w:r>
    </w:p>
    <w:p w14:paraId="29D48BF2" w14:textId="60027B1D" w:rsidR="00956417" w:rsidRPr="009660C4" w:rsidRDefault="00D244BB" w:rsidP="002B63AE">
      <w:pPr>
        <w:pStyle w:val="Proposal"/>
      </w:pPr>
      <w:bookmarkStart w:id="6" w:name="_Toc146823624"/>
      <w:r w:rsidRPr="00F663A0">
        <w:rPr>
          <w:i/>
          <w:iCs/>
        </w:rPr>
        <w:t>CSI-</w:t>
      </w:r>
      <w:proofErr w:type="spellStart"/>
      <w:r w:rsidRPr="00F663A0">
        <w:rPr>
          <w:i/>
          <w:iCs/>
        </w:rPr>
        <w:t>ReportConfig</w:t>
      </w:r>
      <w:proofErr w:type="spellEnd"/>
      <w:r>
        <w:rPr>
          <w:iCs/>
        </w:rPr>
        <w:t xml:space="preserve"> is </w:t>
      </w:r>
      <w:r w:rsidR="00FC5BDA">
        <w:rPr>
          <w:iCs/>
        </w:rPr>
        <w:t>reused</w:t>
      </w:r>
      <w:r>
        <w:rPr>
          <w:iCs/>
        </w:rPr>
        <w:t xml:space="preserve"> for L1 measurement reporting </w:t>
      </w:r>
      <w:r w:rsidR="00865F1C">
        <w:rPr>
          <w:rFonts w:hint="eastAsia"/>
          <w:iCs/>
        </w:rPr>
        <w:t>configuration</w:t>
      </w:r>
      <w:r w:rsidR="00865F1C">
        <w:rPr>
          <w:iCs/>
        </w:rPr>
        <w:t xml:space="preserve"> </w:t>
      </w:r>
      <w:r>
        <w:rPr>
          <w:iCs/>
        </w:rPr>
        <w:t>for LTM</w:t>
      </w:r>
      <w:r w:rsidR="00F663A0">
        <w:t>.</w:t>
      </w:r>
      <w:bookmarkEnd w:id="6"/>
      <w:r w:rsidR="00F663A0">
        <w:t xml:space="preserve"> </w:t>
      </w:r>
    </w:p>
    <w:p w14:paraId="7611A21F" w14:textId="14B3CC83" w:rsidR="002A0F8B" w:rsidRPr="009A150F" w:rsidRDefault="002A0F8B" w:rsidP="002A0F8B">
      <w:pPr>
        <w:pStyle w:val="2"/>
        <w:rPr>
          <w:lang w:val="en-US"/>
        </w:rPr>
      </w:pPr>
      <w:r w:rsidRPr="009A150F">
        <w:rPr>
          <w:lang w:val="en-US"/>
        </w:rPr>
        <w:t>SMTC configuration</w:t>
      </w:r>
    </w:p>
    <w:p w14:paraId="76EE447D" w14:textId="35738657" w:rsidR="002A0F8B" w:rsidRDefault="00C61747" w:rsidP="002A0F8B">
      <w:r>
        <w:t xml:space="preserve">According to RRC running CR and RAN1 </w:t>
      </w:r>
      <w:r w:rsidR="00BF56E0">
        <w:t xml:space="preserve">RRC </w:t>
      </w:r>
      <w:r>
        <w:t>parameter list, the following information is included in RS configuration for candidate cell monitoring.</w:t>
      </w:r>
    </w:p>
    <w:p w14:paraId="4B8D3679" w14:textId="47E2840E" w:rsidR="00C61747" w:rsidRDefault="00C61747" w:rsidP="002A0F8B">
      <w:r>
        <w:rPr>
          <w:noProof/>
        </w:rPr>
        <w:drawing>
          <wp:inline distT="0" distB="0" distL="0" distR="0" wp14:anchorId="57F0E4AD" wp14:editId="1E30F41E">
            <wp:extent cx="6120765" cy="10121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012190"/>
                    </a:xfrm>
                    <a:prstGeom prst="rect">
                      <a:avLst/>
                    </a:prstGeom>
                  </pic:spPr>
                </pic:pic>
              </a:graphicData>
            </a:graphic>
          </wp:inline>
        </w:drawing>
      </w:r>
    </w:p>
    <w:p w14:paraId="001EC44B" w14:textId="46412F74" w:rsidR="00C61747" w:rsidRPr="002B63AE" w:rsidRDefault="00C61747" w:rsidP="002A0F8B">
      <w:r>
        <w:rPr>
          <w:rFonts w:hint="eastAsia"/>
        </w:rPr>
        <w:t>W</w:t>
      </w:r>
      <w:r>
        <w:t>hile based on RAN1 agreements</w:t>
      </w:r>
      <w:r w:rsidR="002123BA">
        <w:t>, SMTC can be also included in RS configuration. Other than the periodicity of SSB, the time offset of the measurement window can be also p</w:t>
      </w:r>
      <w:r w:rsidR="009D3277">
        <w:t>rovided by SMTC</w:t>
      </w:r>
      <w:r w:rsidR="002123BA">
        <w:t>.</w:t>
      </w:r>
    </w:p>
    <w:tbl>
      <w:tblPr>
        <w:tblStyle w:val="af9"/>
        <w:tblW w:w="0" w:type="auto"/>
        <w:tblLook w:val="04A0" w:firstRow="1" w:lastRow="0" w:firstColumn="1" w:lastColumn="0" w:noHBand="0" w:noVBand="1"/>
      </w:tblPr>
      <w:tblGrid>
        <w:gridCol w:w="9629"/>
      </w:tblGrid>
      <w:tr w:rsidR="00C61747" w14:paraId="3A11DF1F" w14:textId="77777777" w:rsidTr="00C61747">
        <w:tc>
          <w:tcPr>
            <w:tcW w:w="9629" w:type="dxa"/>
          </w:tcPr>
          <w:p w14:paraId="56EB7B96" w14:textId="77777777" w:rsidR="00C61747" w:rsidRPr="00C61747" w:rsidRDefault="00C61747" w:rsidP="00C61747">
            <w:pPr>
              <w:overflowPunct/>
              <w:autoSpaceDE/>
              <w:autoSpaceDN/>
              <w:adjustRightInd/>
              <w:spacing w:after="0"/>
              <w:jc w:val="left"/>
              <w:textAlignment w:val="auto"/>
              <w:rPr>
                <w:rFonts w:ascii="等线 Light" w:eastAsia="Batang" w:hAnsi="等线 Light"/>
                <w:szCs w:val="22"/>
                <w:highlight w:val="green"/>
                <w:lang w:eastAsia="ja-JP"/>
              </w:rPr>
            </w:pPr>
            <w:r w:rsidRPr="00C61747">
              <w:rPr>
                <w:rFonts w:ascii="Times" w:eastAsia="Batang" w:hAnsi="Times"/>
                <w:szCs w:val="24"/>
                <w:highlight w:val="green"/>
                <w:lang w:eastAsia="en-US"/>
              </w:rPr>
              <w:t>Agreement</w:t>
            </w:r>
          </w:p>
          <w:p w14:paraId="22F104AF" w14:textId="77777777" w:rsidR="00C61747" w:rsidRPr="00C61747" w:rsidRDefault="00C61747" w:rsidP="00C61747">
            <w:pPr>
              <w:numPr>
                <w:ilvl w:val="0"/>
                <w:numId w:val="16"/>
              </w:numPr>
              <w:overflowPunct/>
              <w:autoSpaceDE/>
              <w:autoSpaceDN/>
              <w:adjustRightInd/>
              <w:snapToGrid w:val="0"/>
              <w:spacing w:after="100" w:afterAutospacing="1" w:line="259" w:lineRule="auto"/>
              <w:jc w:val="left"/>
              <w:textAlignment w:val="auto"/>
              <w:rPr>
                <w:rFonts w:ascii="Times" w:eastAsia="Batang" w:hAnsi="Times"/>
                <w:szCs w:val="24"/>
                <w:lang w:eastAsia="x-none"/>
              </w:rPr>
            </w:pPr>
            <w:r w:rsidRPr="00C61747">
              <w:rPr>
                <w:rFonts w:ascii="Times" w:eastAsia="Batang" w:hAnsi="Times"/>
                <w:szCs w:val="24"/>
                <w:lang w:eastAsia="x-none"/>
              </w:rPr>
              <w:t>For L1-RSRP measurement RS configuration</w:t>
            </w:r>
          </w:p>
          <w:p w14:paraId="134D633A" w14:textId="77777777" w:rsidR="00C61747" w:rsidRPr="00C61747" w:rsidRDefault="00C61747" w:rsidP="00C61747">
            <w:pPr>
              <w:numPr>
                <w:ilvl w:val="1"/>
                <w:numId w:val="16"/>
              </w:numPr>
              <w:overflowPunct/>
              <w:autoSpaceDE/>
              <w:autoSpaceDN/>
              <w:adjustRightInd/>
              <w:snapToGrid w:val="0"/>
              <w:spacing w:after="100" w:afterAutospacing="1" w:line="259" w:lineRule="auto"/>
              <w:jc w:val="left"/>
              <w:textAlignment w:val="auto"/>
              <w:rPr>
                <w:rFonts w:ascii="Times" w:eastAsia="Batang" w:hAnsi="Times"/>
                <w:szCs w:val="24"/>
                <w:lang w:eastAsia="x-none"/>
              </w:rPr>
            </w:pPr>
            <w:r w:rsidRPr="00C61747">
              <w:rPr>
                <w:rFonts w:ascii="Times" w:eastAsia="Batang" w:hAnsi="Times"/>
                <w:szCs w:val="24"/>
                <w:lang w:eastAsia="x-none"/>
              </w:rPr>
              <w:t xml:space="preserve">For SSB based L1-RSRP measurement: </w:t>
            </w:r>
          </w:p>
          <w:p w14:paraId="1AE45DA6" w14:textId="77777777" w:rsidR="00C61747" w:rsidRPr="00C61747" w:rsidRDefault="00C61747" w:rsidP="00C61747">
            <w:pPr>
              <w:numPr>
                <w:ilvl w:val="2"/>
                <w:numId w:val="16"/>
              </w:numPr>
              <w:overflowPunct/>
              <w:autoSpaceDE/>
              <w:autoSpaceDN/>
              <w:adjustRightInd/>
              <w:snapToGrid w:val="0"/>
              <w:spacing w:after="100" w:afterAutospacing="1" w:line="259" w:lineRule="auto"/>
              <w:jc w:val="left"/>
              <w:textAlignment w:val="auto"/>
              <w:rPr>
                <w:rFonts w:ascii="Times" w:eastAsia="Batang" w:hAnsi="Times"/>
                <w:szCs w:val="24"/>
                <w:lang w:eastAsia="x-none"/>
              </w:rPr>
            </w:pPr>
            <w:r w:rsidRPr="00C61747">
              <w:rPr>
                <w:rFonts w:ascii="Times" w:eastAsia="Batang" w:hAnsi="Times"/>
                <w:szCs w:val="24"/>
                <w:lang w:eastAsia="x-none"/>
              </w:rPr>
              <w:t>As a starting point, at least the following information needs to be provided to a UE, e.g.</w:t>
            </w:r>
          </w:p>
          <w:p w14:paraId="45E957E9" w14:textId="77777777" w:rsidR="00C61747" w:rsidRPr="00C61747" w:rsidRDefault="00C61747" w:rsidP="00C61747">
            <w:pPr>
              <w:numPr>
                <w:ilvl w:val="3"/>
                <w:numId w:val="16"/>
              </w:numPr>
              <w:overflowPunct/>
              <w:autoSpaceDE/>
              <w:autoSpaceDN/>
              <w:adjustRightInd/>
              <w:snapToGrid w:val="0"/>
              <w:spacing w:after="100" w:afterAutospacing="1" w:line="259" w:lineRule="auto"/>
              <w:jc w:val="left"/>
              <w:textAlignment w:val="auto"/>
              <w:rPr>
                <w:rFonts w:ascii="Times" w:eastAsia="Batang" w:hAnsi="Times"/>
                <w:szCs w:val="24"/>
                <w:lang w:eastAsia="x-none"/>
              </w:rPr>
            </w:pPr>
            <w:r w:rsidRPr="00C61747">
              <w:rPr>
                <w:rFonts w:ascii="Times" w:eastAsia="Batang" w:hAnsi="Times"/>
                <w:szCs w:val="24"/>
                <w:lang w:eastAsia="x-none"/>
              </w:rPr>
              <w:t xml:space="preserve">For intra- and inter- frequency: PCI or logical ID (e.g., as being defined in R17 ICBM), time domain (e.g. </w:t>
            </w:r>
            <w:r w:rsidRPr="002B63AE">
              <w:rPr>
                <w:rFonts w:ascii="Times" w:eastAsia="Batang" w:hAnsi="Times"/>
                <w:szCs w:val="24"/>
                <w:highlight w:val="yellow"/>
                <w:lang w:eastAsia="x-none"/>
              </w:rPr>
              <w:t>SMTC</w:t>
            </w:r>
            <w:r w:rsidRPr="00C61747">
              <w:rPr>
                <w:rFonts w:ascii="Times" w:eastAsia="Batang" w:hAnsi="Times"/>
                <w:szCs w:val="24"/>
                <w:lang w:eastAsia="x-none"/>
              </w:rPr>
              <w:t xml:space="preserve"> or periodicity and SSB position in burst) </w:t>
            </w:r>
          </w:p>
          <w:p w14:paraId="23DE5EBC" w14:textId="77777777" w:rsidR="00C61747" w:rsidRPr="00C61747" w:rsidRDefault="00C61747" w:rsidP="00C61747">
            <w:pPr>
              <w:numPr>
                <w:ilvl w:val="3"/>
                <w:numId w:val="16"/>
              </w:numPr>
              <w:overflowPunct/>
              <w:autoSpaceDE/>
              <w:autoSpaceDN/>
              <w:adjustRightInd/>
              <w:snapToGrid w:val="0"/>
              <w:spacing w:after="100" w:afterAutospacing="1" w:line="259" w:lineRule="auto"/>
              <w:jc w:val="left"/>
              <w:textAlignment w:val="auto"/>
              <w:rPr>
                <w:rFonts w:ascii="Times" w:eastAsia="Batang" w:hAnsi="Times"/>
                <w:szCs w:val="24"/>
                <w:lang w:eastAsia="x-none"/>
              </w:rPr>
            </w:pPr>
            <w:r w:rsidRPr="00C61747">
              <w:rPr>
                <w:rFonts w:ascii="Times" w:eastAsia="Batang" w:hAnsi="Times"/>
                <w:szCs w:val="24"/>
                <w:lang w:eastAsia="x-none"/>
              </w:rPr>
              <w:t xml:space="preserve">For inter-frequency: frequency domain location (e.g. </w:t>
            </w:r>
            <w:proofErr w:type="spellStart"/>
            <w:r w:rsidRPr="00C61747">
              <w:rPr>
                <w:rFonts w:ascii="Times" w:eastAsia="Batang" w:hAnsi="Times"/>
                <w:szCs w:val="24"/>
                <w:lang w:eastAsia="x-none"/>
              </w:rPr>
              <w:t>center</w:t>
            </w:r>
            <w:proofErr w:type="spellEnd"/>
            <w:r w:rsidRPr="00C61747">
              <w:rPr>
                <w:rFonts w:ascii="Times" w:eastAsia="Batang" w:hAnsi="Times"/>
                <w:szCs w:val="24"/>
                <w:lang w:eastAsia="x-none"/>
              </w:rPr>
              <w:t xml:space="preserve"> frequency), SCS</w:t>
            </w:r>
          </w:p>
          <w:p w14:paraId="24E52B04" w14:textId="77777777" w:rsidR="00C61747" w:rsidRPr="00C61747" w:rsidRDefault="00C61747" w:rsidP="00C61747">
            <w:pPr>
              <w:numPr>
                <w:ilvl w:val="3"/>
                <w:numId w:val="16"/>
              </w:numPr>
              <w:overflowPunct/>
              <w:autoSpaceDE/>
              <w:autoSpaceDN/>
              <w:adjustRightInd/>
              <w:snapToGrid w:val="0"/>
              <w:spacing w:after="100" w:afterAutospacing="1" w:line="259" w:lineRule="auto"/>
              <w:jc w:val="left"/>
              <w:textAlignment w:val="auto"/>
              <w:rPr>
                <w:rFonts w:ascii="Times" w:eastAsia="Batang" w:hAnsi="Times"/>
                <w:szCs w:val="24"/>
                <w:lang w:eastAsia="x-none"/>
              </w:rPr>
            </w:pPr>
            <w:r w:rsidRPr="00C61747">
              <w:rPr>
                <w:rFonts w:ascii="Times" w:eastAsia="Batang" w:hAnsi="Times"/>
                <w:szCs w:val="24"/>
                <w:lang w:eastAsia="x-none"/>
              </w:rPr>
              <w:t>FFS: transmission power (for pathloss calculation)</w:t>
            </w:r>
          </w:p>
          <w:p w14:paraId="06AFEE55" w14:textId="77777777" w:rsidR="00C61747" w:rsidRPr="00C61747" w:rsidRDefault="00C61747" w:rsidP="00C61747">
            <w:pPr>
              <w:numPr>
                <w:ilvl w:val="2"/>
                <w:numId w:val="16"/>
              </w:numPr>
              <w:overflowPunct/>
              <w:autoSpaceDE/>
              <w:autoSpaceDN/>
              <w:adjustRightInd/>
              <w:snapToGrid w:val="0"/>
              <w:spacing w:after="100" w:afterAutospacing="1" w:line="259" w:lineRule="auto"/>
              <w:jc w:val="left"/>
              <w:textAlignment w:val="auto"/>
              <w:rPr>
                <w:rFonts w:ascii="Times" w:eastAsia="Batang" w:hAnsi="Times"/>
                <w:szCs w:val="24"/>
                <w:lang w:eastAsia="x-none"/>
              </w:rPr>
            </w:pPr>
            <w:r w:rsidRPr="00C61747">
              <w:rPr>
                <w:rFonts w:ascii="Times" w:eastAsia="Batang" w:hAnsi="Times"/>
                <w:szCs w:val="24"/>
                <w:lang w:eastAsia="x-none"/>
              </w:rPr>
              <w:t>Note: other parameters included in the configuration can be further discussed</w:t>
            </w:r>
          </w:p>
          <w:p w14:paraId="562A9137" w14:textId="2935AE36" w:rsidR="00C61747" w:rsidRPr="002B63AE" w:rsidRDefault="00C61747" w:rsidP="002B63AE">
            <w:pPr>
              <w:numPr>
                <w:ilvl w:val="2"/>
                <w:numId w:val="16"/>
              </w:numPr>
              <w:overflowPunct/>
              <w:autoSpaceDE/>
              <w:autoSpaceDN/>
              <w:adjustRightInd/>
              <w:snapToGrid w:val="0"/>
              <w:spacing w:after="100" w:afterAutospacing="1" w:line="259" w:lineRule="auto"/>
              <w:jc w:val="left"/>
              <w:textAlignment w:val="auto"/>
              <w:rPr>
                <w:rFonts w:ascii="Times" w:eastAsia="Batang" w:hAnsi="Times"/>
                <w:szCs w:val="24"/>
                <w:lang w:eastAsia="x-none"/>
              </w:rPr>
            </w:pPr>
            <w:r w:rsidRPr="00C61747">
              <w:rPr>
                <w:rFonts w:ascii="Times" w:eastAsia="等线" w:hAnsi="Times" w:hint="eastAsia"/>
                <w:szCs w:val="24"/>
              </w:rPr>
              <w:t>I</w:t>
            </w:r>
            <w:r w:rsidRPr="00C61747">
              <w:rPr>
                <w:rFonts w:ascii="Times" w:eastAsia="等线" w:hAnsi="Times"/>
                <w:szCs w:val="24"/>
              </w:rPr>
              <w:t>ncluding above agreement into the LS</w:t>
            </w:r>
          </w:p>
        </w:tc>
      </w:tr>
    </w:tbl>
    <w:p w14:paraId="6D89380F" w14:textId="6A6B31EA" w:rsidR="00C61747" w:rsidRDefault="00C61747" w:rsidP="002A0F8B">
      <w:pPr>
        <w:rPr>
          <w:b/>
        </w:rPr>
      </w:pPr>
    </w:p>
    <w:p w14:paraId="2D66BAD8" w14:textId="35EEED65" w:rsidR="00C61747" w:rsidRPr="002B63AE" w:rsidRDefault="002123BA" w:rsidP="002B63AE">
      <w:pPr>
        <w:jc w:val="center"/>
        <w:rPr>
          <w:b/>
        </w:rPr>
      </w:pPr>
      <w:r>
        <w:rPr>
          <w:noProof/>
        </w:rPr>
        <w:lastRenderedPageBreak/>
        <w:drawing>
          <wp:inline distT="0" distB="0" distL="0" distR="0" wp14:anchorId="2A160892" wp14:editId="28C4C528">
            <wp:extent cx="6068291" cy="1454904"/>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87329" cy="1459468"/>
                    </a:xfrm>
                    <a:prstGeom prst="rect">
                      <a:avLst/>
                    </a:prstGeom>
                  </pic:spPr>
                </pic:pic>
              </a:graphicData>
            </a:graphic>
          </wp:inline>
        </w:drawing>
      </w:r>
    </w:p>
    <w:p w14:paraId="2147087A" w14:textId="79EDD37A" w:rsidR="002123BA" w:rsidRDefault="00BF56E0" w:rsidP="002A0F8B">
      <w:r>
        <w:t xml:space="preserve">It seems that the SMTC is missing </w:t>
      </w:r>
      <w:r w:rsidR="002123BA">
        <w:t xml:space="preserve">in current RS configuration and RAN1 </w:t>
      </w:r>
      <w:r>
        <w:t xml:space="preserve">RRC </w:t>
      </w:r>
      <w:r w:rsidR="002123BA">
        <w:t xml:space="preserve">parameter list. </w:t>
      </w:r>
      <w:r w:rsidR="00941CC8">
        <w:t>Since the configuration of time offset is needed for the measurement if the timing</w:t>
      </w:r>
      <w:r w:rsidR="00A75035">
        <w:t xml:space="preserve"> info</w:t>
      </w:r>
      <w:r w:rsidR="00941CC8">
        <w:t xml:space="preserve"> is different between current serving cell and the cell to be monitoring, further check with RAN1 is required.</w:t>
      </w:r>
    </w:p>
    <w:p w14:paraId="7A3AFF2D" w14:textId="2304DCE3" w:rsidR="00D314A0" w:rsidRDefault="00DB590A" w:rsidP="002A0F8B">
      <w:r>
        <w:t xml:space="preserve">For the time offset included in SMTC, </w:t>
      </w:r>
      <w:r w:rsidR="00D314A0">
        <w:t>the</w:t>
      </w:r>
      <w:r w:rsidR="00A75035">
        <w:t xml:space="preserve"> </w:t>
      </w:r>
      <w:r w:rsidR="00D314A0">
        <w:t xml:space="preserve">timing </w:t>
      </w:r>
      <w:r w:rsidR="00A75035">
        <w:t xml:space="preserve">info </w:t>
      </w:r>
      <w:r w:rsidR="00D314A0">
        <w:t>of</w:t>
      </w:r>
      <w:r w:rsidR="009D3277">
        <w:t xml:space="preserve"> current</w:t>
      </w:r>
      <w:r w:rsidR="00D314A0">
        <w:t xml:space="preserve"> </w:t>
      </w:r>
      <w:r w:rsidR="00D314A0" w:rsidRPr="001D0695">
        <w:t xml:space="preserve">serving cell is taken as </w:t>
      </w:r>
      <w:r w:rsidR="009D3277">
        <w:t xml:space="preserve">the </w:t>
      </w:r>
      <w:r w:rsidR="00D314A0" w:rsidRPr="001D0695">
        <w:t>reference</w:t>
      </w:r>
      <w:r>
        <w:t>.</w:t>
      </w:r>
      <w:r w:rsidR="009D3277">
        <w:t xml:space="preserve"> Accordingly,</w:t>
      </w:r>
      <w:r w:rsidR="00A75035">
        <w:t xml:space="preserve"> due to the cell switch,</w:t>
      </w:r>
      <w:r>
        <w:t xml:space="preserve"> </w:t>
      </w:r>
      <w:r w:rsidR="00D314A0" w:rsidRPr="001D0695">
        <w:t xml:space="preserve">the </w:t>
      </w:r>
      <w:r>
        <w:t xml:space="preserve">SMTC </w:t>
      </w:r>
      <w:r w:rsidR="00D314A0" w:rsidRPr="001D0695">
        <w:t>configuration would be invalid</w:t>
      </w:r>
      <w:r w:rsidR="00D314A0">
        <w:t xml:space="preserve">. Therefore, </w:t>
      </w:r>
      <w:r w:rsidR="00A75035">
        <w:t>if the SMTC can be included in the RS configuration, it</w:t>
      </w:r>
      <w:r w:rsidR="00D314A0" w:rsidRPr="001D0695">
        <w:t xml:space="preserve"> need</w:t>
      </w:r>
      <w:r w:rsidR="00D314A0">
        <w:t>s</w:t>
      </w:r>
      <w:r w:rsidR="00D314A0" w:rsidRPr="001D0695">
        <w:t xml:space="preserve"> to be </w:t>
      </w:r>
      <w:r w:rsidR="00A75035">
        <w:t xml:space="preserve">provided </w:t>
      </w:r>
      <w:r w:rsidR="00D314A0">
        <w:t>per</w:t>
      </w:r>
      <w:r w:rsidR="00D314A0" w:rsidRPr="001D0695">
        <w:t xml:space="preserve"> candidate cell in order to deal with the change of serving cell.</w:t>
      </w:r>
    </w:p>
    <w:p w14:paraId="7A20A9FF" w14:textId="72C39ED7" w:rsidR="00842479" w:rsidRDefault="00842479" w:rsidP="002A0F8B">
      <w:pPr>
        <w:pStyle w:val="Proposal"/>
        <w:widowControl w:val="0"/>
        <w:tabs>
          <w:tab w:val="left" w:pos="1304"/>
        </w:tabs>
        <w:textAlignment w:val="auto"/>
      </w:pPr>
      <w:bookmarkStart w:id="7" w:name="_Toc146823625"/>
      <w:r>
        <w:t>RAN2 further check with RAN1 on whether the SMTC needs to be included in RS configuration.</w:t>
      </w:r>
      <w:bookmarkEnd w:id="7"/>
      <w:r>
        <w:t xml:space="preserve"> </w:t>
      </w:r>
    </w:p>
    <w:p w14:paraId="47E42A3B" w14:textId="5B0179E8" w:rsidR="0022408C" w:rsidRPr="009A150F" w:rsidRDefault="00842479" w:rsidP="002B63AE">
      <w:pPr>
        <w:pStyle w:val="Proposal"/>
        <w:widowControl w:val="0"/>
        <w:tabs>
          <w:tab w:val="left" w:pos="1304"/>
        </w:tabs>
        <w:textAlignment w:val="auto"/>
      </w:pPr>
      <w:bookmarkStart w:id="8" w:name="_Toc146823626"/>
      <w:r>
        <w:t xml:space="preserve">If SMTC is included in RS configuration, </w:t>
      </w:r>
      <w:bookmarkStart w:id="9" w:name="_Hlk146724768"/>
      <w:r w:rsidR="000A5EB9">
        <w:rPr>
          <w:rFonts w:cs="Arial"/>
        </w:rPr>
        <w:t>the configuration shall be</w:t>
      </w:r>
      <w:r w:rsidR="009D3277">
        <w:rPr>
          <w:rFonts w:cs="Arial"/>
        </w:rPr>
        <w:t xml:space="preserve"> provided</w:t>
      </w:r>
      <w:r w:rsidR="000A5EB9">
        <w:rPr>
          <w:rFonts w:cs="Arial"/>
        </w:rPr>
        <w:t xml:space="preserve"> </w:t>
      </w:r>
      <w:r w:rsidR="002A0F8B">
        <w:rPr>
          <w:rFonts w:cs="Arial"/>
        </w:rPr>
        <w:t>per candidate cel</w:t>
      </w:r>
      <w:r w:rsidR="000A5EB9">
        <w:rPr>
          <w:rFonts w:cs="Arial"/>
        </w:rPr>
        <w:t>l</w:t>
      </w:r>
      <w:r w:rsidR="002A0F8B">
        <w:rPr>
          <w:rFonts w:cs="Arial"/>
        </w:rPr>
        <w:t>.</w:t>
      </w:r>
      <w:bookmarkEnd w:id="8"/>
      <w:bookmarkEnd w:id="9"/>
    </w:p>
    <w:p w14:paraId="1734F706" w14:textId="7C619077" w:rsidR="0022408C" w:rsidRDefault="0022408C" w:rsidP="0022408C">
      <w:pPr>
        <w:pStyle w:val="2"/>
        <w:rPr>
          <w:lang w:val="en-US"/>
        </w:rPr>
      </w:pPr>
      <w:r>
        <w:rPr>
          <w:lang w:val="en-US"/>
        </w:rPr>
        <w:t>Release of SCG</w:t>
      </w:r>
    </w:p>
    <w:p w14:paraId="45F00F7B" w14:textId="6C9756E2" w:rsidR="00B47AA9" w:rsidRDefault="00FF7CCC" w:rsidP="00B47AA9">
      <w:pPr>
        <w:rPr>
          <w:lang w:val="en-US"/>
        </w:rPr>
      </w:pPr>
      <w:r>
        <w:rPr>
          <w:lang w:val="en-US"/>
        </w:rPr>
        <w:t>The scenarios supported by LTM was further clarified in last meeting and the following agreements and work assumption were made:</w:t>
      </w:r>
    </w:p>
    <w:tbl>
      <w:tblPr>
        <w:tblStyle w:val="af9"/>
        <w:tblW w:w="0" w:type="auto"/>
        <w:tblLook w:val="04A0" w:firstRow="1" w:lastRow="0" w:firstColumn="1" w:lastColumn="0" w:noHBand="0" w:noVBand="1"/>
      </w:tblPr>
      <w:tblGrid>
        <w:gridCol w:w="9629"/>
      </w:tblGrid>
      <w:tr w:rsidR="00FF7CCC" w14:paraId="2C4FFCDC" w14:textId="77777777" w:rsidTr="00FF7CCC">
        <w:tc>
          <w:tcPr>
            <w:tcW w:w="9629" w:type="dxa"/>
          </w:tcPr>
          <w:p w14:paraId="3CEE951A" w14:textId="77777777" w:rsidR="00FF7CCC" w:rsidRPr="00FF7CCC" w:rsidRDefault="00FF7CCC" w:rsidP="00FA71CF">
            <w:pPr>
              <w:pStyle w:val="Agreement"/>
              <w:tabs>
                <w:tab w:val="clear" w:pos="-856"/>
                <w:tab w:val="num" w:pos="1619"/>
              </w:tabs>
              <w:ind w:left="1619"/>
            </w:pPr>
            <w:r w:rsidRPr="00FF7CCC">
              <w:t xml:space="preserve">1b) The case of </w:t>
            </w:r>
            <w:proofErr w:type="spellStart"/>
            <w:r w:rsidRPr="00FF7CCC">
              <w:t>PCell</w:t>
            </w:r>
            <w:proofErr w:type="spellEnd"/>
            <w:r w:rsidRPr="00FF7CCC">
              <w:t xml:space="preserve"> change (MCG) by LTM, without SCG, is supported (If there is an SCG configuration it is released at LTM execution). </w:t>
            </w:r>
          </w:p>
          <w:p w14:paraId="27DAED66" w14:textId="77777777" w:rsidR="00FF7CCC" w:rsidRPr="00FF7CCC" w:rsidRDefault="00FF7CCC" w:rsidP="00FA71CF">
            <w:pPr>
              <w:pStyle w:val="Agreement"/>
              <w:tabs>
                <w:tab w:val="clear" w:pos="-856"/>
                <w:tab w:val="num" w:pos="1619"/>
              </w:tabs>
              <w:ind w:left="1619"/>
            </w:pPr>
            <w:r w:rsidRPr="00FF7CCC">
              <w:t xml:space="preserve">2b) The case of SCG LTM, without MN involvement is supported </w:t>
            </w:r>
          </w:p>
          <w:p w14:paraId="3B00E4A2" w14:textId="374CF785" w:rsidR="00FF7CCC" w:rsidRPr="00FA71CF" w:rsidRDefault="00FF7CCC" w:rsidP="00FA71CF">
            <w:pPr>
              <w:pStyle w:val="Agreement"/>
              <w:tabs>
                <w:tab w:val="clear" w:pos="-856"/>
                <w:tab w:val="num" w:pos="1619"/>
              </w:tabs>
              <w:ind w:left="1619"/>
            </w:pPr>
            <w:r w:rsidRPr="00FF7CCC">
              <w:t>as a working assumption (can be revisited e.g. at the last meeting), it is assumed that other MCG/SCG cases are not supported.</w:t>
            </w:r>
          </w:p>
        </w:tc>
      </w:tr>
    </w:tbl>
    <w:p w14:paraId="04ED187D" w14:textId="1EC06BDB" w:rsidR="00FF7CCC" w:rsidRDefault="00FF7CCC" w:rsidP="00B47AA9">
      <w:pPr>
        <w:rPr>
          <w:lang w:val="en-US"/>
        </w:rPr>
      </w:pPr>
    </w:p>
    <w:p w14:paraId="7498C8F6" w14:textId="77777777" w:rsidR="00B47AA9" w:rsidRPr="00B47AA9" w:rsidRDefault="00B47AA9" w:rsidP="00B47AA9">
      <w:pPr>
        <w:rPr>
          <w:lang w:val="en-US"/>
        </w:rPr>
      </w:pPr>
      <w:r w:rsidRPr="00B47AA9">
        <w:rPr>
          <w:lang w:val="en-US"/>
        </w:rPr>
        <w:t>For SCG release upon LTM execution, we may have the following two solutions:</w:t>
      </w:r>
    </w:p>
    <w:p w14:paraId="24627889" w14:textId="050BAEAA" w:rsidR="000C3ADD" w:rsidRPr="00B47AA9" w:rsidRDefault="00FF7CCC" w:rsidP="002B63AE">
      <w:pPr>
        <w:numPr>
          <w:ilvl w:val="0"/>
          <w:numId w:val="10"/>
        </w:numPr>
        <w:rPr>
          <w:lang w:val="en-US"/>
        </w:rPr>
      </w:pPr>
      <w:r>
        <w:rPr>
          <w:lang w:val="en-US"/>
        </w:rPr>
        <w:t xml:space="preserve">Solution1: </w:t>
      </w:r>
      <w:r w:rsidR="00510329" w:rsidRPr="00B47AA9">
        <w:rPr>
          <w:lang w:val="en-US"/>
        </w:rPr>
        <w:t xml:space="preserve">UE autonomous releasing. </w:t>
      </w:r>
      <w:proofErr w:type="spellStart"/>
      <w:r w:rsidR="00510329" w:rsidRPr="00B47AA9">
        <w:rPr>
          <w:lang w:val="en-US"/>
        </w:rPr>
        <w:t>Xn</w:t>
      </w:r>
      <w:proofErr w:type="spellEnd"/>
      <w:r w:rsidR="00510329" w:rsidRPr="00B47AA9">
        <w:rPr>
          <w:lang w:val="en-US"/>
        </w:rPr>
        <w:t xml:space="preserve"> interaction between MN and SN is needed upon the trigger of MCG LTM. While the MCG LTM would be triggered by MN-DU, it is questionable whether an instant coordination can be achieved to support autonomous SCG release.</w:t>
      </w:r>
    </w:p>
    <w:p w14:paraId="70B6DA49" w14:textId="351753C7" w:rsidR="000C3ADD" w:rsidRPr="00B47AA9" w:rsidRDefault="00FF7CCC" w:rsidP="002B63AE">
      <w:pPr>
        <w:numPr>
          <w:ilvl w:val="0"/>
          <w:numId w:val="10"/>
        </w:numPr>
        <w:rPr>
          <w:lang w:val="en-US"/>
        </w:rPr>
      </w:pPr>
      <w:r>
        <w:t xml:space="preserve">Solution2: </w:t>
      </w:r>
      <w:r w:rsidR="00510329" w:rsidRPr="00B47AA9">
        <w:t>Based on explicit indication in candidate configuration. Since subsequent MCG LTM is supported, the release indication is only valid for the initial MCG LTM procedure.</w:t>
      </w:r>
    </w:p>
    <w:p w14:paraId="31E11D67" w14:textId="7A375CEF" w:rsidR="00B47AA9" w:rsidRDefault="00B47AA9" w:rsidP="00B47AA9">
      <w:pPr>
        <w:rPr>
          <w:lang w:val="en-US"/>
        </w:rPr>
      </w:pPr>
      <w:r w:rsidRPr="00B47AA9">
        <w:rPr>
          <w:lang w:val="en-US"/>
        </w:rPr>
        <w:t xml:space="preserve">Therefore, </w:t>
      </w:r>
      <w:r w:rsidR="00FF7CCC">
        <w:rPr>
          <w:lang w:val="en-US"/>
        </w:rPr>
        <w:t xml:space="preserve">it is preferred </w:t>
      </w:r>
      <w:r w:rsidR="00593339">
        <w:rPr>
          <w:lang w:val="en-US"/>
        </w:rPr>
        <w:t xml:space="preserve">that the SCG is </w:t>
      </w:r>
      <w:r w:rsidRPr="00B47AA9">
        <w:rPr>
          <w:lang w:val="en-US"/>
        </w:rPr>
        <w:t>release</w:t>
      </w:r>
      <w:r w:rsidR="00593339">
        <w:rPr>
          <w:lang w:val="en-US"/>
        </w:rPr>
        <w:t>d</w:t>
      </w:r>
      <w:r w:rsidRPr="00B47AA9">
        <w:rPr>
          <w:lang w:val="en-US"/>
        </w:rPr>
        <w:t xml:space="preserve"> before</w:t>
      </w:r>
      <w:r w:rsidR="00593339">
        <w:rPr>
          <w:lang w:val="en-US"/>
        </w:rPr>
        <w:t xml:space="preserve"> MCG LTM</w:t>
      </w:r>
      <w:r w:rsidRPr="00B47AA9">
        <w:rPr>
          <w:lang w:val="en-US"/>
        </w:rPr>
        <w:t xml:space="preserve"> </w:t>
      </w:r>
      <w:r w:rsidR="00E83380">
        <w:rPr>
          <w:lang w:val="en-US"/>
        </w:rPr>
        <w:t xml:space="preserve">execution. </w:t>
      </w:r>
      <w:r w:rsidR="00593339">
        <w:rPr>
          <w:lang w:val="en-US"/>
        </w:rPr>
        <w:t>While from NW perspective, the</w:t>
      </w:r>
      <w:r w:rsidR="00E83380">
        <w:rPr>
          <w:lang w:val="en-US"/>
        </w:rPr>
        <w:t xml:space="preserve"> LTM is triggered by DU but CU needs to be involved for SCG release</w:t>
      </w:r>
      <w:r w:rsidR="00593339">
        <w:rPr>
          <w:lang w:val="en-US"/>
        </w:rPr>
        <w:t xml:space="preserve">. With this solution, extra interactions between CU and DU are needed which will delay the trigger of LTM. Therefore, we think it is more desirable to </w:t>
      </w:r>
      <w:r w:rsidR="00E83380">
        <w:rPr>
          <w:lang w:val="en-US"/>
        </w:rPr>
        <w:t>release the SCG configuration via the same RRC message to configure the LTM candidate configuration for MCG.</w:t>
      </w:r>
      <w:r w:rsidR="00FF7CCC">
        <w:rPr>
          <w:lang w:val="en-US"/>
        </w:rPr>
        <w:t xml:space="preserve"> </w:t>
      </w:r>
    </w:p>
    <w:p w14:paraId="0FE8EE7B" w14:textId="62AEAED8" w:rsidR="002A0F8B" w:rsidRPr="00FA71CF" w:rsidRDefault="00FF7CCC" w:rsidP="00FA71CF">
      <w:pPr>
        <w:pStyle w:val="Proposal"/>
        <w:widowControl w:val="0"/>
        <w:tabs>
          <w:tab w:val="left" w:pos="1304"/>
        </w:tabs>
        <w:textAlignment w:val="auto"/>
        <w:rPr>
          <w:rFonts w:cs="Arial"/>
        </w:rPr>
      </w:pPr>
      <w:bookmarkStart w:id="10" w:name="_Toc146823627"/>
      <w:r>
        <w:rPr>
          <w:rFonts w:cs="Arial"/>
        </w:rPr>
        <w:t xml:space="preserve">The SCG configuration is released </w:t>
      </w:r>
      <w:r>
        <w:rPr>
          <w:lang w:val="en-US"/>
        </w:rPr>
        <w:t xml:space="preserve">by the same RRC message to configure </w:t>
      </w:r>
      <w:r w:rsidR="002B63AE">
        <w:rPr>
          <w:lang w:val="en-US"/>
        </w:rPr>
        <w:t xml:space="preserve">the </w:t>
      </w:r>
      <w:r>
        <w:rPr>
          <w:lang w:val="en-US"/>
        </w:rPr>
        <w:t>LTM candidate configuration</w:t>
      </w:r>
      <w:r w:rsidR="00B47AA9">
        <w:rPr>
          <w:rFonts w:cs="Arial"/>
        </w:rPr>
        <w:t>.</w:t>
      </w:r>
      <w:bookmarkEnd w:id="10"/>
    </w:p>
    <w:p w14:paraId="4D3C46A5" w14:textId="77777777" w:rsidR="008E065E" w:rsidRPr="00FF7C4E" w:rsidRDefault="00C01F33" w:rsidP="001131BE">
      <w:pPr>
        <w:pStyle w:val="1"/>
        <w:spacing w:line="276" w:lineRule="auto"/>
      </w:pPr>
      <w:bookmarkStart w:id="11" w:name="_Toc133575977"/>
      <w:bookmarkStart w:id="12" w:name="_Toc133575996"/>
      <w:bookmarkEnd w:id="11"/>
      <w:bookmarkEnd w:id="12"/>
      <w:r w:rsidRPr="00CE0424">
        <w:t>Conclusion</w:t>
      </w:r>
    </w:p>
    <w:p w14:paraId="6CEA7FF9" w14:textId="77777777" w:rsidR="000950B5" w:rsidRDefault="000950B5" w:rsidP="000950B5">
      <w:pPr>
        <w:pStyle w:val="ac"/>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t xml:space="preserve"> we </w:t>
      </w:r>
      <w:r>
        <w:rPr>
          <w:rFonts w:hint="eastAsia"/>
        </w:rPr>
        <w:t>have following observations</w:t>
      </w:r>
      <w:r w:rsidRPr="00CE0424">
        <w:t>:</w:t>
      </w:r>
    </w:p>
    <w:p w14:paraId="7E2FAE39" w14:textId="2B456659" w:rsidR="00574E8B"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146823623" w:history="1">
        <w:r w:rsidR="00574E8B" w:rsidRPr="005649DE">
          <w:rPr>
            <w:rStyle w:val="af2"/>
          </w:rPr>
          <w:t>Proposal 1</w:t>
        </w:r>
        <w:r w:rsidR="00574E8B">
          <w:rPr>
            <w:rFonts w:asciiTheme="minorHAnsi" w:eastAsiaTheme="minorEastAsia" w:hAnsiTheme="minorHAnsi" w:cstheme="minorBidi"/>
            <w:b w:val="0"/>
            <w:kern w:val="2"/>
            <w:sz w:val="21"/>
            <w:szCs w:val="22"/>
            <w:lang w:val="en-US"/>
          </w:rPr>
          <w:tab/>
        </w:r>
        <w:r w:rsidR="00574E8B" w:rsidRPr="005649DE">
          <w:rPr>
            <w:rStyle w:val="af2"/>
          </w:rPr>
          <w:t>RAN2 further check with RAN1 on the granularity of the RACH resources for early sync, i.e. whether per UL carrier/BWP configuration is supported.</w:t>
        </w:r>
      </w:hyperlink>
    </w:p>
    <w:p w14:paraId="063BB094" w14:textId="25E6B6A4" w:rsidR="00574E8B" w:rsidRDefault="008D1923">
      <w:pPr>
        <w:pStyle w:val="TOC1"/>
        <w:rPr>
          <w:rFonts w:asciiTheme="minorHAnsi" w:eastAsiaTheme="minorEastAsia" w:hAnsiTheme="minorHAnsi" w:cstheme="minorBidi"/>
          <w:b w:val="0"/>
          <w:kern w:val="2"/>
          <w:sz w:val="21"/>
          <w:szCs w:val="22"/>
          <w:lang w:val="en-US"/>
        </w:rPr>
      </w:pPr>
      <w:hyperlink w:anchor="_Toc146823624" w:history="1">
        <w:r w:rsidR="00574E8B" w:rsidRPr="005649DE">
          <w:rPr>
            <w:rStyle w:val="af2"/>
          </w:rPr>
          <w:t>Proposal 2</w:t>
        </w:r>
        <w:r w:rsidR="00574E8B">
          <w:rPr>
            <w:rFonts w:asciiTheme="minorHAnsi" w:eastAsiaTheme="minorEastAsia" w:hAnsiTheme="minorHAnsi" w:cstheme="minorBidi"/>
            <w:b w:val="0"/>
            <w:kern w:val="2"/>
            <w:sz w:val="21"/>
            <w:szCs w:val="22"/>
            <w:lang w:val="en-US"/>
          </w:rPr>
          <w:tab/>
        </w:r>
        <w:r w:rsidR="00574E8B" w:rsidRPr="005649DE">
          <w:rPr>
            <w:rStyle w:val="af2"/>
            <w:i/>
            <w:iCs/>
          </w:rPr>
          <w:t>CSI-ReportConfig</w:t>
        </w:r>
        <w:r w:rsidR="00574E8B" w:rsidRPr="005649DE">
          <w:rPr>
            <w:rStyle w:val="af2"/>
            <w:iCs/>
          </w:rPr>
          <w:t xml:space="preserve"> is reused for L1 measurement reporting configuration for LTM</w:t>
        </w:r>
        <w:r w:rsidR="00574E8B" w:rsidRPr="005649DE">
          <w:rPr>
            <w:rStyle w:val="af2"/>
          </w:rPr>
          <w:t>.</w:t>
        </w:r>
      </w:hyperlink>
    </w:p>
    <w:p w14:paraId="3AF1D896" w14:textId="652FE782" w:rsidR="00574E8B" w:rsidRDefault="008D1923">
      <w:pPr>
        <w:pStyle w:val="TOC1"/>
        <w:rPr>
          <w:rFonts w:asciiTheme="minorHAnsi" w:eastAsiaTheme="minorEastAsia" w:hAnsiTheme="minorHAnsi" w:cstheme="minorBidi"/>
          <w:b w:val="0"/>
          <w:kern w:val="2"/>
          <w:sz w:val="21"/>
          <w:szCs w:val="22"/>
          <w:lang w:val="en-US"/>
        </w:rPr>
      </w:pPr>
      <w:hyperlink w:anchor="_Toc146823625" w:history="1">
        <w:r w:rsidR="00574E8B" w:rsidRPr="005649DE">
          <w:rPr>
            <w:rStyle w:val="af2"/>
          </w:rPr>
          <w:t>Proposal 3</w:t>
        </w:r>
        <w:r w:rsidR="00574E8B">
          <w:rPr>
            <w:rFonts w:asciiTheme="minorHAnsi" w:eastAsiaTheme="minorEastAsia" w:hAnsiTheme="minorHAnsi" w:cstheme="minorBidi"/>
            <w:b w:val="0"/>
            <w:kern w:val="2"/>
            <w:sz w:val="21"/>
            <w:szCs w:val="22"/>
            <w:lang w:val="en-US"/>
          </w:rPr>
          <w:tab/>
        </w:r>
        <w:r w:rsidR="00574E8B" w:rsidRPr="005649DE">
          <w:rPr>
            <w:rStyle w:val="af2"/>
          </w:rPr>
          <w:t>RAN2 further check with RAN1 on whether the SMTC needs to be included in RS configuration.</w:t>
        </w:r>
      </w:hyperlink>
    </w:p>
    <w:p w14:paraId="6B0EBC85" w14:textId="6EF7B6CA" w:rsidR="00574E8B" w:rsidRDefault="008D1923">
      <w:pPr>
        <w:pStyle w:val="TOC1"/>
        <w:rPr>
          <w:rFonts w:asciiTheme="minorHAnsi" w:eastAsiaTheme="minorEastAsia" w:hAnsiTheme="minorHAnsi" w:cstheme="minorBidi"/>
          <w:b w:val="0"/>
          <w:kern w:val="2"/>
          <w:sz w:val="21"/>
          <w:szCs w:val="22"/>
          <w:lang w:val="en-US"/>
        </w:rPr>
      </w:pPr>
      <w:hyperlink w:anchor="_Toc146823626" w:history="1">
        <w:r w:rsidR="00574E8B" w:rsidRPr="005649DE">
          <w:rPr>
            <w:rStyle w:val="af2"/>
          </w:rPr>
          <w:t>Proposal 4</w:t>
        </w:r>
        <w:r w:rsidR="00574E8B">
          <w:rPr>
            <w:rFonts w:asciiTheme="minorHAnsi" w:eastAsiaTheme="minorEastAsia" w:hAnsiTheme="minorHAnsi" w:cstheme="minorBidi"/>
            <w:b w:val="0"/>
            <w:kern w:val="2"/>
            <w:sz w:val="21"/>
            <w:szCs w:val="22"/>
            <w:lang w:val="en-US"/>
          </w:rPr>
          <w:tab/>
        </w:r>
        <w:r w:rsidR="00574E8B" w:rsidRPr="005649DE">
          <w:rPr>
            <w:rStyle w:val="af2"/>
          </w:rPr>
          <w:t xml:space="preserve">If SMTC is included in RS configuration, </w:t>
        </w:r>
        <w:r w:rsidR="00574E8B" w:rsidRPr="005649DE">
          <w:rPr>
            <w:rStyle w:val="af2"/>
            <w:rFonts w:cs="Arial"/>
          </w:rPr>
          <w:t>the configuration shall be provided per candidate cell.</w:t>
        </w:r>
      </w:hyperlink>
    </w:p>
    <w:p w14:paraId="2F6325D7" w14:textId="2F5A613E" w:rsidR="00574E8B" w:rsidRDefault="008D1923">
      <w:pPr>
        <w:pStyle w:val="TOC1"/>
        <w:rPr>
          <w:rFonts w:asciiTheme="minorHAnsi" w:eastAsiaTheme="minorEastAsia" w:hAnsiTheme="minorHAnsi" w:cstheme="minorBidi"/>
          <w:b w:val="0"/>
          <w:kern w:val="2"/>
          <w:sz w:val="21"/>
          <w:szCs w:val="22"/>
          <w:lang w:val="en-US"/>
        </w:rPr>
      </w:pPr>
      <w:hyperlink w:anchor="_Toc146823627" w:history="1">
        <w:r w:rsidR="00574E8B" w:rsidRPr="005649DE">
          <w:rPr>
            <w:rStyle w:val="af2"/>
            <w:rFonts w:cs="Arial"/>
          </w:rPr>
          <w:t>Proposal 5</w:t>
        </w:r>
        <w:r w:rsidR="00574E8B">
          <w:rPr>
            <w:rFonts w:asciiTheme="minorHAnsi" w:eastAsiaTheme="minorEastAsia" w:hAnsiTheme="minorHAnsi" w:cstheme="minorBidi"/>
            <w:b w:val="0"/>
            <w:kern w:val="2"/>
            <w:sz w:val="21"/>
            <w:szCs w:val="22"/>
            <w:lang w:val="en-US"/>
          </w:rPr>
          <w:tab/>
        </w:r>
        <w:r w:rsidR="00574E8B" w:rsidRPr="005649DE">
          <w:rPr>
            <w:rStyle w:val="af2"/>
            <w:rFonts w:cs="Arial"/>
          </w:rPr>
          <w:t xml:space="preserve">The SCG configuration is released </w:t>
        </w:r>
        <w:r w:rsidR="00574E8B" w:rsidRPr="005649DE">
          <w:rPr>
            <w:rStyle w:val="af2"/>
            <w:lang w:val="en-US"/>
          </w:rPr>
          <w:t>by the same RRC message to configure the LTM candidate configuration</w:t>
        </w:r>
        <w:r w:rsidR="00574E8B" w:rsidRPr="005649DE">
          <w:rPr>
            <w:rStyle w:val="af2"/>
            <w:rFonts w:cs="Arial"/>
          </w:rPr>
          <w:t>.</w:t>
        </w:r>
      </w:hyperlink>
    </w:p>
    <w:p w14:paraId="0B2FB53C" w14:textId="3CD623FE" w:rsidR="000D5D98" w:rsidRPr="00FF7C4E" w:rsidRDefault="00700D8F" w:rsidP="000D5D98">
      <w:pPr>
        <w:pStyle w:val="1"/>
        <w:spacing w:line="276" w:lineRule="auto"/>
      </w:pPr>
      <w:r w:rsidRPr="002A0F1E">
        <w:fldChar w:fldCharType="end"/>
      </w:r>
      <w:r w:rsidR="000D5D98" w:rsidRPr="0041422F">
        <w:t xml:space="preserve"> </w:t>
      </w:r>
      <w:r w:rsidR="000D5D98">
        <w:t>Reference</w:t>
      </w:r>
    </w:p>
    <w:p w14:paraId="40487665" w14:textId="73AFAFF1" w:rsidR="000D5D98" w:rsidRDefault="000D5D98" w:rsidP="000D5D98">
      <w:pPr>
        <w:spacing w:beforeLines="50" w:before="120" w:afterLines="100" w:after="240"/>
      </w:pPr>
      <w:r>
        <w:rPr>
          <w:rFonts w:cs="Arial"/>
        </w:rPr>
        <w:t xml:space="preserve">[1] </w:t>
      </w:r>
      <w:r w:rsidRPr="000D5D98">
        <w:rPr>
          <w:rFonts w:cs="Arial"/>
        </w:rPr>
        <w:t>R2-2309281</w:t>
      </w:r>
      <w:r>
        <w:rPr>
          <w:rFonts w:cs="Arial"/>
        </w:rPr>
        <w:t xml:space="preserve">  </w:t>
      </w:r>
      <w:r>
        <w:t>38.321 running CR for introduction of NR further mobility enhancements</w:t>
      </w:r>
    </w:p>
    <w:p w14:paraId="35FDA7EA" w14:textId="6DA1E225" w:rsidR="000D5D98" w:rsidRDefault="000D5D98" w:rsidP="000D5D98">
      <w:pPr>
        <w:spacing w:beforeLines="50" w:before="120" w:afterLines="100" w:after="240"/>
        <w:rPr>
          <w:rFonts w:cs="Arial"/>
        </w:rPr>
      </w:pPr>
      <w:r>
        <w:rPr>
          <w:rFonts w:cs="Arial" w:hint="eastAsia"/>
        </w:rPr>
        <w:t>[</w:t>
      </w:r>
      <w:r>
        <w:rPr>
          <w:rFonts w:cs="Arial"/>
        </w:rPr>
        <w:t>2]</w:t>
      </w:r>
      <w:r w:rsidRPr="000D5D98">
        <w:t xml:space="preserve"> </w:t>
      </w:r>
      <w:r w:rsidRPr="000D5D98">
        <w:rPr>
          <w:rFonts w:cs="Arial"/>
        </w:rPr>
        <w:t xml:space="preserve">R1-2308711 </w:t>
      </w:r>
      <w:r>
        <w:rPr>
          <w:rFonts w:cs="Arial"/>
        </w:rPr>
        <w:t xml:space="preserve"> </w:t>
      </w:r>
      <w:r w:rsidRPr="000D5D98">
        <w:rPr>
          <w:rFonts w:cs="Arial"/>
        </w:rPr>
        <w:t>Introduction of Rel-18 Further NR mobility enhancements</w:t>
      </w:r>
    </w:p>
    <w:p w14:paraId="72EA10B7" w14:textId="77777777" w:rsidR="000D5D98" w:rsidRDefault="000D5D98" w:rsidP="000D5D98">
      <w:pPr>
        <w:spacing w:beforeLines="50" w:before="120" w:afterLines="100" w:after="240"/>
        <w:rPr>
          <w:rFonts w:cs="Arial"/>
        </w:rPr>
      </w:pPr>
    </w:p>
    <w:p w14:paraId="4CA41D4E" w14:textId="5A6F22BC" w:rsidR="000751C4" w:rsidRPr="009660C4" w:rsidRDefault="000751C4" w:rsidP="001131BE">
      <w:pPr>
        <w:spacing w:line="276" w:lineRule="auto"/>
        <w:rPr>
          <w:b/>
        </w:rPr>
      </w:pPr>
    </w:p>
    <w:p w14:paraId="542B8E43" w14:textId="054C8A67" w:rsidR="00C16339" w:rsidRDefault="00C16339" w:rsidP="00625F20">
      <w:pPr>
        <w:overflowPunct/>
        <w:autoSpaceDE/>
        <w:autoSpaceDN/>
        <w:adjustRightInd/>
        <w:spacing w:line="276" w:lineRule="auto"/>
        <w:ind w:left="420"/>
        <w:jc w:val="left"/>
        <w:textAlignment w:val="auto"/>
      </w:pPr>
      <w:bookmarkStart w:id="13" w:name="_In-sequence_SDU_delivery"/>
      <w:bookmarkEnd w:id="13"/>
    </w:p>
    <w:p w14:paraId="53599C55" w14:textId="77777777" w:rsidR="00A05C21" w:rsidRPr="00C1443E" w:rsidRDefault="00A05C21" w:rsidP="00074330">
      <w:pPr>
        <w:overflowPunct/>
        <w:autoSpaceDE/>
        <w:autoSpaceDN/>
        <w:adjustRightInd/>
        <w:spacing w:line="276" w:lineRule="auto"/>
        <w:ind w:left="420"/>
        <w:jc w:val="left"/>
        <w:textAlignment w:val="auto"/>
      </w:pPr>
    </w:p>
    <w:sectPr w:rsidR="00A05C21" w:rsidRPr="00C1443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04410" w14:textId="77777777" w:rsidR="008D1923" w:rsidRDefault="008D1923">
      <w:r>
        <w:separator/>
      </w:r>
    </w:p>
  </w:endnote>
  <w:endnote w:type="continuationSeparator" w:id="0">
    <w:p w14:paraId="5FDCB7B5" w14:textId="77777777" w:rsidR="008D1923" w:rsidRDefault="008D1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A3106" w14:textId="77777777" w:rsidR="008D1923" w:rsidRDefault="008D1923">
      <w:r>
        <w:separator/>
      </w:r>
    </w:p>
  </w:footnote>
  <w:footnote w:type="continuationSeparator" w:id="0">
    <w:p w14:paraId="78382597" w14:textId="77777777" w:rsidR="008D1923" w:rsidRDefault="008D1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C8F5195"/>
    <w:multiLevelType w:val="hybridMultilevel"/>
    <w:tmpl w:val="2CA2BD2E"/>
    <w:lvl w:ilvl="0" w:tplc="475CE080">
      <w:start w:val="1"/>
      <w:numFmt w:val="bullet"/>
      <w:lvlText w:val="•"/>
      <w:lvlJc w:val="left"/>
      <w:pPr>
        <w:tabs>
          <w:tab w:val="num" w:pos="720"/>
        </w:tabs>
        <w:ind w:left="720" w:hanging="360"/>
      </w:pPr>
      <w:rPr>
        <w:rFonts w:ascii="Arial" w:hAnsi="Arial" w:hint="default"/>
      </w:rPr>
    </w:lvl>
    <w:lvl w:ilvl="1" w:tplc="1F741C02" w:tentative="1">
      <w:start w:val="1"/>
      <w:numFmt w:val="bullet"/>
      <w:lvlText w:val="•"/>
      <w:lvlJc w:val="left"/>
      <w:pPr>
        <w:tabs>
          <w:tab w:val="num" w:pos="1440"/>
        </w:tabs>
        <w:ind w:left="1440" w:hanging="360"/>
      </w:pPr>
      <w:rPr>
        <w:rFonts w:ascii="Arial" w:hAnsi="Arial" w:hint="default"/>
      </w:rPr>
    </w:lvl>
    <w:lvl w:ilvl="2" w:tplc="E32459E6" w:tentative="1">
      <w:start w:val="1"/>
      <w:numFmt w:val="bullet"/>
      <w:lvlText w:val="•"/>
      <w:lvlJc w:val="left"/>
      <w:pPr>
        <w:tabs>
          <w:tab w:val="num" w:pos="2160"/>
        </w:tabs>
        <w:ind w:left="2160" w:hanging="360"/>
      </w:pPr>
      <w:rPr>
        <w:rFonts w:ascii="Arial" w:hAnsi="Arial" w:hint="default"/>
      </w:rPr>
    </w:lvl>
    <w:lvl w:ilvl="3" w:tplc="1E4254DC" w:tentative="1">
      <w:start w:val="1"/>
      <w:numFmt w:val="bullet"/>
      <w:lvlText w:val="•"/>
      <w:lvlJc w:val="left"/>
      <w:pPr>
        <w:tabs>
          <w:tab w:val="num" w:pos="2880"/>
        </w:tabs>
        <w:ind w:left="2880" w:hanging="360"/>
      </w:pPr>
      <w:rPr>
        <w:rFonts w:ascii="Arial" w:hAnsi="Arial" w:hint="default"/>
      </w:rPr>
    </w:lvl>
    <w:lvl w:ilvl="4" w:tplc="FFD2B040" w:tentative="1">
      <w:start w:val="1"/>
      <w:numFmt w:val="bullet"/>
      <w:lvlText w:val="•"/>
      <w:lvlJc w:val="left"/>
      <w:pPr>
        <w:tabs>
          <w:tab w:val="num" w:pos="3600"/>
        </w:tabs>
        <w:ind w:left="3600" w:hanging="360"/>
      </w:pPr>
      <w:rPr>
        <w:rFonts w:ascii="Arial" w:hAnsi="Arial" w:hint="default"/>
      </w:rPr>
    </w:lvl>
    <w:lvl w:ilvl="5" w:tplc="0B6A39EA" w:tentative="1">
      <w:start w:val="1"/>
      <w:numFmt w:val="bullet"/>
      <w:lvlText w:val="•"/>
      <w:lvlJc w:val="left"/>
      <w:pPr>
        <w:tabs>
          <w:tab w:val="num" w:pos="4320"/>
        </w:tabs>
        <w:ind w:left="4320" w:hanging="360"/>
      </w:pPr>
      <w:rPr>
        <w:rFonts w:ascii="Arial" w:hAnsi="Arial" w:hint="default"/>
      </w:rPr>
    </w:lvl>
    <w:lvl w:ilvl="6" w:tplc="57DABBDC" w:tentative="1">
      <w:start w:val="1"/>
      <w:numFmt w:val="bullet"/>
      <w:lvlText w:val="•"/>
      <w:lvlJc w:val="left"/>
      <w:pPr>
        <w:tabs>
          <w:tab w:val="num" w:pos="5040"/>
        </w:tabs>
        <w:ind w:left="5040" w:hanging="360"/>
      </w:pPr>
      <w:rPr>
        <w:rFonts w:ascii="Arial" w:hAnsi="Arial" w:hint="default"/>
      </w:rPr>
    </w:lvl>
    <w:lvl w:ilvl="7" w:tplc="6F1AB6EC" w:tentative="1">
      <w:start w:val="1"/>
      <w:numFmt w:val="bullet"/>
      <w:lvlText w:val="•"/>
      <w:lvlJc w:val="left"/>
      <w:pPr>
        <w:tabs>
          <w:tab w:val="num" w:pos="5760"/>
        </w:tabs>
        <w:ind w:left="5760" w:hanging="360"/>
      </w:pPr>
      <w:rPr>
        <w:rFonts w:ascii="Arial" w:hAnsi="Arial" w:hint="default"/>
      </w:rPr>
    </w:lvl>
    <w:lvl w:ilvl="8" w:tplc="328EDF0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175B69"/>
    <w:multiLevelType w:val="hybridMultilevel"/>
    <w:tmpl w:val="47AE5572"/>
    <w:lvl w:ilvl="0" w:tplc="C966C43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C1E88E74"/>
    <w:lvl w:ilvl="0" w:tplc="734833D2">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DE82E0A"/>
    <w:multiLevelType w:val="multilevel"/>
    <w:tmpl w:val="D41A67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ED9297C"/>
    <w:multiLevelType w:val="hybridMultilevel"/>
    <w:tmpl w:val="76C4D298"/>
    <w:lvl w:ilvl="0" w:tplc="AFF83018">
      <w:start w:val="1"/>
      <w:numFmt w:val="bullet"/>
      <w:lvlText w:val="•"/>
      <w:lvlJc w:val="left"/>
      <w:pPr>
        <w:tabs>
          <w:tab w:val="num" w:pos="720"/>
        </w:tabs>
        <w:ind w:left="720" w:hanging="360"/>
      </w:pPr>
      <w:rPr>
        <w:rFonts w:ascii="Arial" w:hAnsi="Arial" w:hint="default"/>
      </w:rPr>
    </w:lvl>
    <w:lvl w:ilvl="1" w:tplc="71809ECE">
      <w:start w:val="1"/>
      <w:numFmt w:val="bullet"/>
      <w:lvlText w:val="•"/>
      <w:lvlJc w:val="left"/>
      <w:pPr>
        <w:tabs>
          <w:tab w:val="num" w:pos="1440"/>
        </w:tabs>
        <w:ind w:left="1440" w:hanging="360"/>
      </w:pPr>
      <w:rPr>
        <w:rFonts w:ascii="Arial" w:hAnsi="Arial" w:hint="default"/>
      </w:rPr>
    </w:lvl>
    <w:lvl w:ilvl="2" w:tplc="C2FE2A78" w:tentative="1">
      <w:start w:val="1"/>
      <w:numFmt w:val="bullet"/>
      <w:lvlText w:val="•"/>
      <w:lvlJc w:val="left"/>
      <w:pPr>
        <w:tabs>
          <w:tab w:val="num" w:pos="2160"/>
        </w:tabs>
        <w:ind w:left="2160" w:hanging="360"/>
      </w:pPr>
      <w:rPr>
        <w:rFonts w:ascii="Arial" w:hAnsi="Arial" w:hint="default"/>
      </w:rPr>
    </w:lvl>
    <w:lvl w:ilvl="3" w:tplc="C0203E8C" w:tentative="1">
      <w:start w:val="1"/>
      <w:numFmt w:val="bullet"/>
      <w:lvlText w:val="•"/>
      <w:lvlJc w:val="left"/>
      <w:pPr>
        <w:tabs>
          <w:tab w:val="num" w:pos="2880"/>
        </w:tabs>
        <w:ind w:left="2880" w:hanging="360"/>
      </w:pPr>
      <w:rPr>
        <w:rFonts w:ascii="Arial" w:hAnsi="Arial" w:hint="default"/>
      </w:rPr>
    </w:lvl>
    <w:lvl w:ilvl="4" w:tplc="F1DAE608" w:tentative="1">
      <w:start w:val="1"/>
      <w:numFmt w:val="bullet"/>
      <w:lvlText w:val="•"/>
      <w:lvlJc w:val="left"/>
      <w:pPr>
        <w:tabs>
          <w:tab w:val="num" w:pos="3600"/>
        </w:tabs>
        <w:ind w:left="3600" w:hanging="360"/>
      </w:pPr>
      <w:rPr>
        <w:rFonts w:ascii="Arial" w:hAnsi="Arial" w:hint="default"/>
      </w:rPr>
    </w:lvl>
    <w:lvl w:ilvl="5" w:tplc="69705852" w:tentative="1">
      <w:start w:val="1"/>
      <w:numFmt w:val="bullet"/>
      <w:lvlText w:val="•"/>
      <w:lvlJc w:val="left"/>
      <w:pPr>
        <w:tabs>
          <w:tab w:val="num" w:pos="4320"/>
        </w:tabs>
        <w:ind w:left="4320" w:hanging="360"/>
      </w:pPr>
      <w:rPr>
        <w:rFonts w:ascii="Arial" w:hAnsi="Arial" w:hint="default"/>
      </w:rPr>
    </w:lvl>
    <w:lvl w:ilvl="6" w:tplc="A064BAB2" w:tentative="1">
      <w:start w:val="1"/>
      <w:numFmt w:val="bullet"/>
      <w:lvlText w:val="•"/>
      <w:lvlJc w:val="left"/>
      <w:pPr>
        <w:tabs>
          <w:tab w:val="num" w:pos="5040"/>
        </w:tabs>
        <w:ind w:left="5040" w:hanging="360"/>
      </w:pPr>
      <w:rPr>
        <w:rFonts w:ascii="Arial" w:hAnsi="Arial" w:hint="default"/>
      </w:rPr>
    </w:lvl>
    <w:lvl w:ilvl="7" w:tplc="EE2A7D7C" w:tentative="1">
      <w:start w:val="1"/>
      <w:numFmt w:val="bullet"/>
      <w:lvlText w:val="•"/>
      <w:lvlJc w:val="left"/>
      <w:pPr>
        <w:tabs>
          <w:tab w:val="num" w:pos="5760"/>
        </w:tabs>
        <w:ind w:left="5760" w:hanging="360"/>
      </w:pPr>
      <w:rPr>
        <w:rFonts w:ascii="Arial" w:hAnsi="Arial" w:hint="default"/>
      </w:rPr>
    </w:lvl>
    <w:lvl w:ilvl="8" w:tplc="7F485F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6F29E0"/>
    <w:multiLevelType w:val="hybridMultilevel"/>
    <w:tmpl w:val="41163862"/>
    <w:lvl w:ilvl="0" w:tplc="6934663C">
      <w:start w:val="1"/>
      <w:numFmt w:val="bullet"/>
      <w:lvlText w:val="•"/>
      <w:lvlJc w:val="left"/>
      <w:pPr>
        <w:tabs>
          <w:tab w:val="num" w:pos="720"/>
        </w:tabs>
        <w:ind w:left="720" w:hanging="360"/>
      </w:pPr>
      <w:rPr>
        <w:rFonts w:ascii="Arial" w:hAnsi="Arial" w:hint="default"/>
      </w:rPr>
    </w:lvl>
    <w:lvl w:ilvl="1" w:tplc="77A8C7DC" w:tentative="1">
      <w:start w:val="1"/>
      <w:numFmt w:val="bullet"/>
      <w:lvlText w:val="•"/>
      <w:lvlJc w:val="left"/>
      <w:pPr>
        <w:tabs>
          <w:tab w:val="num" w:pos="1440"/>
        </w:tabs>
        <w:ind w:left="1440" w:hanging="360"/>
      </w:pPr>
      <w:rPr>
        <w:rFonts w:ascii="Arial" w:hAnsi="Arial" w:hint="default"/>
      </w:rPr>
    </w:lvl>
    <w:lvl w:ilvl="2" w:tplc="FD600F7A" w:tentative="1">
      <w:start w:val="1"/>
      <w:numFmt w:val="bullet"/>
      <w:lvlText w:val="•"/>
      <w:lvlJc w:val="left"/>
      <w:pPr>
        <w:tabs>
          <w:tab w:val="num" w:pos="2160"/>
        </w:tabs>
        <w:ind w:left="2160" w:hanging="360"/>
      </w:pPr>
      <w:rPr>
        <w:rFonts w:ascii="Arial" w:hAnsi="Arial" w:hint="default"/>
      </w:rPr>
    </w:lvl>
    <w:lvl w:ilvl="3" w:tplc="28826AF2" w:tentative="1">
      <w:start w:val="1"/>
      <w:numFmt w:val="bullet"/>
      <w:lvlText w:val="•"/>
      <w:lvlJc w:val="left"/>
      <w:pPr>
        <w:tabs>
          <w:tab w:val="num" w:pos="2880"/>
        </w:tabs>
        <w:ind w:left="2880" w:hanging="360"/>
      </w:pPr>
      <w:rPr>
        <w:rFonts w:ascii="Arial" w:hAnsi="Arial" w:hint="default"/>
      </w:rPr>
    </w:lvl>
    <w:lvl w:ilvl="4" w:tplc="22A8E908" w:tentative="1">
      <w:start w:val="1"/>
      <w:numFmt w:val="bullet"/>
      <w:lvlText w:val="•"/>
      <w:lvlJc w:val="left"/>
      <w:pPr>
        <w:tabs>
          <w:tab w:val="num" w:pos="3600"/>
        </w:tabs>
        <w:ind w:left="3600" w:hanging="360"/>
      </w:pPr>
      <w:rPr>
        <w:rFonts w:ascii="Arial" w:hAnsi="Arial" w:hint="default"/>
      </w:rPr>
    </w:lvl>
    <w:lvl w:ilvl="5" w:tplc="88F0D6DC" w:tentative="1">
      <w:start w:val="1"/>
      <w:numFmt w:val="bullet"/>
      <w:lvlText w:val="•"/>
      <w:lvlJc w:val="left"/>
      <w:pPr>
        <w:tabs>
          <w:tab w:val="num" w:pos="4320"/>
        </w:tabs>
        <w:ind w:left="4320" w:hanging="360"/>
      </w:pPr>
      <w:rPr>
        <w:rFonts w:ascii="Arial" w:hAnsi="Arial" w:hint="default"/>
      </w:rPr>
    </w:lvl>
    <w:lvl w:ilvl="6" w:tplc="408C9228" w:tentative="1">
      <w:start w:val="1"/>
      <w:numFmt w:val="bullet"/>
      <w:lvlText w:val="•"/>
      <w:lvlJc w:val="left"/>
      <w:pPr>
        <w:tabs>
          <w:tab w:val="num" w:pos="5040"/>
        </w:tabs>
        <w:ind w:left="5040" w:hanging="360"/>
      </w:pPr>
      <w:rPr>
        <w:rFonts w:ascii="Arial" w:hAnsi="Arial" w:hint="default"/>
      </w:rPr>
    </w:lvl>
    <w:lvl w:ilvl="7" w:tplc="8762281A" w:tentative="1">
      <w:start w:val="1"/>
      <w:numFmt w:val="bullet"/>
      <w:lvlText w:val="•"/>
      <w:lvlJc w:val="left"/>
      <w:pPr>
        <w:tabs>
          <w:tab w:val="num" w:pos="5760"/>
        </w:tabs>
        <w:ind w:left="5760" w:hanging="360"/>
      </w:pPr>
      <w:rPr>
        <w:rFonts w:ascii="Arial" w:hAnsi="Arial" w:hint="default"/>
      </w:rPr>
    </w:lvl>
    <w:lvl w:ilvl="8" w:tplc="F20AF1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146DC0"/>
    <w:multiLevelType w:val="multilevel"/>
    <w:tmpl w:val="71BCC3A8"/>
    <w:lvl w:ilvl="0">
      <w:start w:val="1"/>
      <w:numFmt w:val="bullet"/>
      <w:pStyle w:val="Agreement"/>
      <w:lvlText w:val=""/>
      <w:lvlJc w:val="left"/>
      <w:pPr>
        <w:tabs>
          <w:tab w:val="num" w:pos="-856"/>
        </w:tabs>
        <w:ind w:left="-856" w:hanging="360"/>
      </w:pPr>
      <w:rPr>
        <w:rFonts w:ascii="Symbol" w:hAnsi="Symbol" w:hint="default"/>
        <w:b/>
        <w:i w:val="0"/>
        <w:color w:val="auto"/>
        <w:sz w:val="22"/>
        <w:lang w:val="en-US"/>
      </w:rPr>
    </w:lvl>
    <w:lvl w:ilvl="1">
      <w:start w:val="1"/>
      <w:numFmt w:val="bullet"/>
      <w:lvlText w:val="o"/>
      <w:lvlJc w:val="left"/>
      <w:pPr>
        <w:tabs>
          <w:tab w:val="num" w:pos="-1035"/>
        </w:tabs>
        <w:ind w:left="-1035" w:hanging="360"/>
      </w:pPr>
      <w:rPr>
        <w:rFonts w:ascii="Courier New" w:hAnsi="Courier New" w:cs="Courier New" w:hint="default"/>
      </w:rPr>
    </w:lvl>
    <w:lvl w:ilvl="2">
      <w:start w:val="1"/>
      <w:numFmt w:val="bullet"/>
      <w:lvlText w:val=""/>
      <w:lvlJc w:val="left"/>
      <w:pPr>
        <w:tabs>
          <w:tab w:val="num" w:pos="-315"/>
        </w:tabs>
        <w:ind w:left="-315" w:hanging="360"/>
      </w:pPr>
      <w:rPr>
        <w:rFonts w:ascii="Wingdings" w:hAnsi="Wingdings" w:hint="default"/>
      </w:rPr>
    </w:lvl>
    <w:lvl w:ilvl="3">
      <w:start w:val="1"/>
      <w:numFmt w:val="bullet"/>
      <w:lvlText w:val=""/>
      <w:lvlJc w:val="left"/>
      <w:pPr>
        <w:tabs>
          <w:tab w:val="num" w:pos="405"/>
        </w:tabs>
        <w:ind w:left="405" w:hanging="360"/>
      </w:pPr>
      <w:rPr>
        <w:rFonts w:ascii="Symbol" w:hAnsi="Symbol" w:hint="default"/>
      </w:rPr>
    </w:lvl>
    <w:lvl w:ilvl="4">
      <w:start w:val="1"/>
      <w:numFmt w:val="bullet"/>
      <w:lvlText w:val="o"/>
      <w:lvlJc w:val="left"/>
      <w:pPr>
        <w:tabs>
          <w:tab w:val="num" w:pos="1125"/>
        </w:tabs>
        <w:ind w:left="1125" w:hanging="360"/>
      </w:pPr>
      <w:rPr>
        <w:rFonts w:ascii="Courier New" w:hAnsi="Courier New" w:cs="Courier New" w:hint="default"/>
      </w:rPr>
    </w:lvl>
    <w:lvl w:ilvl="5">
      <w:start w:val="1"/>
      <w:numFmt w:val="bullet"/>
      <w:lvlText w:val=""/>
      <w:lvlJc w:val="left"/>
      <w:pPr>
        <w:tabs>
          <w:tab w:val="num" w:pos="1845"/>
        </w:tabs>
        <w:ind w:left="1845" w:hanging="360"/>
      </w:pPr>
      <w:rPr>
        <w:rFonts w:ascii="Wingdings" w:hAnsi="Wingdings" w:hint="default"/>
      </w:rPr>
    </w:lvl>
    <w:lvl w:ilvl="6">
      <w:start w:val="1"/>
      <w:numFmt w:val="bullet"/>
      <w:lvlText w:val=""/>
      <w:lvlJc w:val="left"/>
      <w:pPr>
        <w:tabs>
          <w:tab w:val="num" w:pos="2565"/>
        </w:tabs>
        <w:ind w:left="2565" w:hanging="360"/>
      </w:pPr>
      <w:rPr>
        <w:rFonts w:ascii="Symbol" w:hAnsi="Symbol" w:hint="default"/>
      </w:rPr>
    </w:lvl>
    <w:lvl w:ilvl="7">
      <w:start w:val="1"/>
      <w:numFmt w:val="bullet"/>
      <w:lvlText w:val="o"/>
      <w:lvlJc w:val="left"/>
      <w:pPr>
        <w:tabs>
          <w:tab w:val="num" w:pos="3285"/>
        </w:tabs>
        <w:ind w:left="3285" w:hanging="360"/>
      </w:pPr>
      <w:rPr>
        <w:rFonts w:ascii="Courier New" w:hAnsi="Courier New" w:cs="Courier New" w:hint="default"/>
      </w:rPr>
    </w:lvl>
    <w:lvl w:ilvl="8">
      <w:start w:val="1"/>
      <w:numFmt w:val="bullet"/>
      <w:lvlText w:val=""/>
      <w:lvlJc w:val="left"/>
      <w:pPr>
        <w:tabs>
          <w:tab w:val="num" w:pos="4005"/>
        </w:tabs>
        <w:ind w:left="4005"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6"/>
  </w:num>
  <w:num w:numId="4">
    <w:abstractNumId w:val="3"/>
  </w:num>
  <w:num w:numId="5">
    <w:abstractNumId w:val="11"/>
  </w:num>
  <w:num w:numId="6">
    <w:abstractNumId w:val="4"/>
  </w:num>
  <w:num w:numId="7">
    <w:abstractNumId w:val="10"/>
  </w:num>
  <w:num w:numId="8">
    <w:abstractNumId w:val="14"/>
  </w:num>
  <w:num w:numId="9">
    <w:abstractNumId w:val="13"/>
  </w:num>
  <w:num w:numId="10">
    <w:abstractNumId w:val="1"/>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num>
  <w:num w:numId="15">
    <w:abstractNumId w:val="9"/>
  </w:num>
  <w:num w:numId="1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A37"/>
    <w:rsid w:val="0000446D"/>
    <w:rsid w:val="000046E3"/>
    <w:rsid w:val="000048EC"/>
    <w:rsid w:val="00004E6A"/>
    <w:rsid w:val="00005D45"/>
    <w:rsid w:val="00006446"/>
    <w:rsid w:val="00006896"/>
    <w:rsid w:val="00007686"/>
    <w:rsid w:val="00007CDC"/>
    <w:rsid w:val="00007ECF"/>
    <w:rsid w:val="000109FA"/>
    <w:rsid w:val="000112BC"/>
    <w:rsid w:val="00011B13"/>
    <w:rsid w:val="00011B28"/>
    <w:rsid w:val="00011DF8"/>
    <w:rsid w:val="0001484B"/>
    <w:rsid w:val="00015874"/>
    <w:rsid w:val="00015D15"/>
    <w:rsid w:val="00016427"/>
    <w:rsid w:val="00016B0E"/>
    <w:rsid w:val="00017C53"/>
    <w:rsid w:val="000203DC"/>
    <w:rsid w:val="00020424"/>
    <w:rsid w:val="000205EF"/>
    <w:rsid w:val="00020A64"/>
    <w:rsid w:val="00020FF0"/>
    <w:rsid w:val="000214EB"/>
    <w:rsid w:val="0002186F"/>
    <w:rsid w:val="000218EC"/>
    <w:rsid w:val="000229AA"/>
    <w:rsid w:val="00023FB4"/>
    <w:rsid w:val="00023FEE"/>
    <w:rsid w:val="000250FF"/>
    <w:rsid w:val="00025440"/>
    <w:rsid w:val="0002545B"/>
    <w:rsid w:val="0002564D"/>
    <w:rsid w:val="00025ECA"/>
    <w:rsid w:val="000264FF"/>
    <w:rsid w:val="000276B8"/>
    <w:rsid w:val="00027935"/>
    <w:rsid w:val="000307FF"/>
    <w:rsid w:val="00030E34"/>
    <w:rsid w:val="0003164E"/>
    <w:rsid w:val="0003231E"/>
    <w:rsid w:val="000325B8"/>
    <w:rsid w:val="00033893"/>
    <w:rsid w:val="00033B4E"/>
    <w:rsid w:val="00034C15"/>
    <w:rsid w:val="0003635E"/>
    <w:rsid w:val="0003688D"/>
    <w:rsid w:val="00036BA1"/>
    <w:rsid w:val="00036EEC"/>
    <w:rsid w:val="00037D60"/>
    <w:rsid w:val="00040406"/>
    <w:rsid w:val="00040484"/>
    <w:rsid w:val="00040B41"/>
    <w:rsid w:val="000422E2"/>
    <w:rsid w:val="00042653"/>
    <w:rsid w:val="00042F22"/>
    <w:rsid w:val="00043839"/>
    <w:rsid w:val="000444EF"/>
    <w:rsid w:val="00044AD1"/>
    <w:rsid w:val="000459A2"/>
    <w:rsid w:val="000460BB"/>
    <w:rsid w:val="00046743"/>
    <w:rsid w:val="0004702D"/>
    <w:rsid w:val="00047360"/>
    <w:rsid w:val="000478BA"/>
    <w:rsid w:val="00047E9E"/>
    <w:rsid w:val="00051FC6"/>
    <w:rsid w:val="000524D3"/>
    <w:rsid w:val="00052A07"/>
    <w:rsid w:val="000534E3"/>
    <w:rsid w:val="00054226"/>
    <w:rsid w:val="00054D4A"/>
    <w:rsid w:val="000559BF"/>
    <w:rsid w:val="0005606A"/>
    <w:rsid w:val="00056206"/>
    <w:rsid w:val="00057117"/>
    <w:rsid w:val="00057AF1"/>
    <w:rsid w:val="00060EC2"/>
    <w:rsid w:val="0006128F"/>
    <w:rsid w:val="00061295"/>
    <w:rsid w:val="00061381"/>
    <w:rsid w:val="000616E7"/>
    <w:rsid w:val="000623F9"/>
    <w:rsid w:val="00062C27"/>
    <w:rsid w:val="000642F8"/>
    <w:rsid w:val="0006487E"/>
    <w:rsid w:val="00065E1A"/>
    <w:rsid w:val="000668A7"/>
    <w:rsid w:val="00067DE8"/>
    <w:rsid w:val="0007094A"/>
    <w:rsid w:val="00071612"/>
    <w:rsid w:val="000721C1"/>
    <w:rsid w:val="00073B81"/>
    <w:rsid w:val="00074330"/>
    <w:rsid w:val="000743BD"/>
    <w:rsid w:val="00074CB8"/>
    <w:rsid w:val="000751C4"/>
    <w:rsid w:val="00076189"/>
    <w:rsid w:val="0007620B"/>
    <w:rsid w:val="00076D87"/>
    <w:rsid w:val="0007797F"/>
    <w:rsid w:val="00077CC5"/>
    <w:rsid w:val="00077E5F"/>
    <w:rsid w:val="0008036A"/>
    <w:rsid w:val="00080B1B"/>
    <w:rsid w:val="00081AE6"/>
    <w:rsid w:val="000823E3"/>
    <w:rsid w:val="000827F0"/>
    <w:rsid w:val="0008419C"/>
    <w:rsid w:val="00085510"/>
    <w:rsid w:val="000855EB"/>
    <w:rsid w:val="00085B52"/>
    <w:rsid w:val="000866DB"/>
    <w:rsid w:val="000866F2"/>
    <w:rsid w:val="0009009F"/>
    <w:rsid w:val="00090366"/>
    <w:rsid w:val="000909D2"/>
    <w:rsid w:val="00091557"/>
    <w:rsid w:val="00091D35"/>
    <w:rsid w:val="00091E87"/>
    <w:rsid w:val="000924C1"/>
    <w:rsid w:val="000924F0"/>
    <w:rsid w:val="00092749"/>
    <w:rsid w:val="00093474"/>
    <w:rsid w:val="000934A5"/>
    <w:rsid w:val="0009493B"/>
    <w:rsid w:val="00094B1E"/>
    <w:rsid w:val="00094D3D"/>
    <w:rsid w:val="000950B5"/>
    <w:rsid w:val="0009510F"/>
    <w:rsid w:val="00095F26"/>
    <w:rsid w:val="000961E5"/>
    <w:rsid w:val="00097787"/>
    <w:rsid w:val="000A0E1C"/>
    <w:rsid w:val="000A0E9A"/>
    <w:rsid w:val="000A1B7B"/>
    <w:rsid w:val="000A2AA3"/>
    <w:rsid w:val="000A2C77"/>
    <w:rsid w:val="000A3078"/>
    <w:rsid w:val="000A4FD0"/>
    <w:rsid w:val="000A55BB"/>
    <w:rsid w:val="000A56F2"/>
    <w:rsid w:val="000A5EB9"/>
    <w:rsid w:val="000A6329"/>
    <w:rsid w:val="000A7E52"/>
    <w:rsid w:val="000A7E66"/>
    <w:rsid w:val="000B0208"/>
    <w:rsid w:val="000B15CD"/>
    <w:rsid w:val="000B190F"/>
    <w:rsid w:val="000B1999"/>
    <w:rsid w:val="000B1CCD"/>
    <w:rsid w:val="000B2719"/>
    <w:rsid w:val="000B3971"/>
    <w:rsid w:val="000B3A8F"/>
    <w:rsid w:val="000B3B7A"/>
    <w:rsid w:val="000B3E26"/>
    <w:rsid w:val="000B40B5"/>
    <w:rsid w:val="000B4AB9"/>
    <w:rsid w:val="000B4D03"/>
    <w:rsid w:val="000B5785"/>
    <w:rsid w:val="000B58C3"/>
    <w:rsid w:val="000B5AB7"/>
    <w:rsid w:val="000B61E9"/>
    <w:rsid w:val="000B6C12"/>
    <w:rsid w:val="000B7A08"/>
    <w:rsid w:val="000C156E"/>
    <w:rsid w:val="000C165A"/>
    <w:rsid w:val="000C2047"/>
    <w:rsid w:val="000C295C"/>
    <w:rsid w:val="000C2E19"/>
    <w:rsid w:val="000C3034"/>
    <w:rsid w:val="000C30AB"/>
    <w:rsid w:val="000C3689"/>
    <w:rsid w:val="000C37C8"/>
    <w:rsid w:val="000C3ADD"/>
    <w:rsid w:val="000C3BA5"/>
    <w:rsid w:val="000C3D18"/>
    <w:rsid w:val="000C4012"/>
    <w:rsid w:val="000C4617"/>
    <w:rsid w:val="000C52EF"/>
    <w:rsid w:val="000C5855"/>
    <w:rsid w:val="000C66FC"/>
    <w:rsid w:val="000C7148"/>
    <w:rsid w:val="000C7BAD"/>
    <w:rsid w:val="000D0C76"/>
    <w:rsid w:val="000D0D07"/>
    <w:rsid w:val="000D175D"/>
    <w:rsid w:val="000D3559"/>
    <w:rsid w:val="000D378C"/>
    <w:rsid w:val="000D37C3"/>
    <w:rsid w:val="000D3B4D"/>
    <w:rsid w:val="000D3FD1"/>
    <w:rsid w:val="000D4797"/>
    <w:rsid w:val="000D4A90"/>
    <w:rsid w:val="000D4BB9"/>
    <w:rsid w:val="000D5D98"/>
    <w:rsid w:val="000D5E02"/>
    <w:rsid w:val="000D7A7C"/>
    <w:rsid w:val="000D7A9E"/>
    <w:rsid w:val="000E035F"/>
    <w:rsid w:val="000E0527"/>
    <w:rsid w:val="000E0806"/>
    <w:rsid w:val="000E1E37"/>
    <w:rsid w:val="000E1E92"/>
    <w:rsid w:val="000E2E3D"/>
    <w:rsid w:val="000E54C1"/>
    <w:rsid w:val="000E56D5"/>
    <w:rsid w:val="000E5F5E"/>
    <w:rsid w:val="000E6E22"/>
    <w:rsid w:val="000E6F94"/>
    <w:rsid w:val="000E7799"/>
    <w:rsid w:val="000E797F"/>
    <w:rsid w:val="000E7F82"/>
    <w:rsid w:val="000F06D6"/>
    <w:rsid w:val="000F0EB1"/>
    <w:rsid w:val="000F1106"/>
    <w:rsid w:val="000F1817"/>
    <w:rsid w:val="000F21D0"/>
    <w:rsid w:val="000F2CBA"/>
    <w:rsid w:val="000F2FE4"/>
    <w:rsid w:val="000F38C9"/>
    <w:rsid w:val="000F3BE9"/>
    <w:rsid w:val="000F3F6C"/>
    <w:rsid w:val="000F41D9"/>
    <w:rsid w:val="000F52D1"/>
    <w:rsid w:val="000F594C"/>
    <w:rsid w:val="000F5EAE"/>
    <w:rsid w:val="000F6DF3"/>
    <w:rsid w:val="001005FF"/>
    <w:rsid w:val="00100B27"/>
    <w:rsid w:val="00102B21"/>
    <w:rsid w:val="00103657"/>
    <w:rsid w:val="0010441A"/>
    <w:rsid w:val="0010626A"/>
    <w:rsid w:val="001062FB"/>
    <w:rsid w:val="001063E6"/>
    <w:rsid w:val="00106BD9"/>
    <w:rsid w:val="00106E59"/>
    <w:rsid w:val="0010716A"/>
    <w:rsid w:val="00107B47"/>
    <w:rsid w:val="00110591"/>
    <w:rsid w:val="001110A6"/>
    <w:rsid w:val="001124AB"/>
    <w:rsid w:val="001124C0"/>
    <w:rsid w:val="001129A9"/>
    <w:rsid w:val="001131BE"/>
    <w:rsid w:val="00113CF4"/>
    <w:rsid w:val="00113E05"/>
    <w:rsid w:val="0011412C"/>
    <w:rsid w:val="00114144"/>
    <w:rsid w:val="00114A7A"/>
    <w:rsid w:val="001153EA"/>
    <w:rsid w:val="00115643"/>
    <w:rsid w:val="001158A9"/>
    <w:rsid w:val="00115B58"/>
    <w:rsid w:val="00115CFF"/>
    <w:rsid w:val="00115D27"/>
    <w:rsid w:val="0011620A"/>
    <w:rsid w:val="00116765"/>
    <w:rsid w:val="001170DF"/>
    <w:rsid w:val="00121254"/>
    <w:rsid w:val="001219F5"/>
    <w:rsid w:val="00121A20"/>
    <w:rsid w:val="0012253B"/>
    <w:rsid w:val="0012290A"/>
    <w:rsid w:val="0012377F"/>
    <w:rsid w:val="00123E57"/>
    <w:rsid w:val="00124314"/>
    <w:rsid w:val="00124DEB"/>
    <w:rsid w:val="0012579B"/>
    <w:rsid w:val="00125FED"/>
    <w:rsid w:val="00126B4A"/>
    <w:rsid w:val="00126F9F"/>
    <w:rsid w:val="00131E43"/>
    <w:rsid w:val="001321DD"/>
    <w:rsid w:val="0013223A"/>
    <w:rsid w:val="00132FD0"/>
    <w:rsid w:val="0013347A"/>
    <w:rsid w:val="001344C0"/>
    <w:rsid w:val="001346FA"/>
    <w:rsid w:val="00134998"/>
    <w:rsid w:val="00135252"/>
    <w:rsid w:val="001366FD"/>
    <w:rsid w:val="0013684E"/>
    <w:rsid w:val="00136B2C"/>
    <w:rsid w:val="001371C3"/>
    <w:rsid w:val="00137241"/>
    <w:rsid w:val="00137AB5"/>
    <w:rsid w:val="00137F0B"/>
    <w:rsid w:val="001402F9"/>
    <w:rsid w:val="001408F0"/>
    <w:rsid w:val="00140A94"/>
    <w:rsid w:val="00141188"/>
    <w:rsid w:val="00141434"/>
    <w:rsid w:val="00141A29"/>
    <w:rsid w:val="00143FCA"/>
    <w:rsid w:val="001456EB"/>
    <w:rsid w:val="001463F4"/>
    <w:rsid w:val="0014733E"/>
    <w:rsid w:val="00151E23"/>
    <w:rsid w:val="001526E0"/>
    <w:rsid w:val="00152BA6"/>
    <w:rsid w:val="00154299"/>
    <w:rsid w:val="00154411"/>
    <w:rsid w:val="001547EF"/>
    <w:rsid w:val="00154D8C"/>
    <w:rsid w:val="001551B5"/>
    <w:rsid w:val="001559E5"/>
    <w:rsid w:val="001561C8"/>
    <w:rsid w:val="001566BD"/>
    <w:rsid w:val="00157CE2"/>
    <w:rsid w:val="001605D8"/>
    <w:rsid w:val="00160ACF"/>
    <w:rsid w:val="00162501"/>
    <w:rsid w:val="00162689"/>
    <w:rsid w:val="001642AB"/>
    <w:rsid w:val="00165316"/>
    <w:rsid w:val="00165327"/>
    <w:rsid w:val="00165545"/>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A7"/>
    <w:rsid w:val="00176A65"/>
    <w:rsid w:val="0017737B"/>
    <w:rsid w:val="00180C2D"/>
    <w:rsid w:val="0018143F"/>
    <w:rsid w:val="00183C22"/>
    <w:rsid w:val="00184CA1"/>
    <w:rsid w:val="0018545E"/>
    <w:rsid w:val="00185A98"/>
    <w:rsid w:val="0018670A"/>
    <w:rsid w:val="00187968"/>
    <w:rsid w:val="00187D8A"/>
    <w:rsid w:val="00190AC1"/>
    <w:rsid w:val="001910F8"/>
    <w:rsid w:val="0019341A"/>
    <w:rsid w:val="00193C64"/>
    <w:rsid w:val="00193F3A"/>
    <w:rsid w:val="00193F75"/>
    <w:rsid w:val="0019419A"/>
    <w:rsid w:val="00194D4D"/>
    <w:rsid w:val="00195779"/>
    <w:rsid w:val="00195A74"/>
    <w:rsid w:val="00197456"/>
    <w:rsid w:val="001977B5"/>
    <w:rsid w:val="00197DF9"/>
    <w:rsid w:val="00197E05"/>
    <w:rsid w:val="001A0948"/>
    <w:rsid w:val="001A16EB"/>
    <w:rsid w:val="001A1987"/>
    <w:rsid w:val="001A1AE7"/>
    <w:rsid w:val="001A2489"/>
    <w:rsid w:val="001A2564"/>
    <w:rsid w:val="001A2C64"/>
    <w:rsid w:val="001A39C1"/>
    <w:rsid w:val="001A4230"/>
    <w:rsid w:val="001A4F0E"/>
    <w:rsid w:val="001A6173"/>
    <w:rsid w:val="001A697D"/>
    <w:rsid w:val="001A6A1F"/>
    <w:rsid w:val="001A6CBA"/>
    <w:rsid w:val="001A6E74"/>
    <w:rsid w:val="001A7EA0"/>
    <w:rsid w:val="001B01EF"/>
    <w:rsid w:val="001B03EA"/>
    <w:rsid w:val="001B05F9"/>
    <w:rsid w:val="001B0B4E"/>
    <w:rsid w:val="001B0B6C"/>
    <w:rsid w:val="001B0D97"/>
    <w:rsid w:val="001B1131"/>
    <w:rsid w:val="001B116F"/>
    <w:rsid w:val="001B341B"/>
    <w:rsid w:val="001B39F7"/>
    <w:rsid w:val="001B3AF2"/>
    <w:rsid w:val="001B4F47"/>
    <w:rsid w:val="001B5A5D"/>
    <w:rsid w:val="001B6557"/>
    <w:rsid w:val="001B6675"/>
    <w:rsid w:val="001C10C5"/>
    <w:rsid w:val="001C1CE5"/>
    <w:rsid w:val="001C1E92"/>
    <w:rsid w:val="001C28CD"/>
    <w:rsid w:val="001C3098"/>
    <w:rsid w:val="001C3A37"/>
    <w:rsid w:val="001C3D2A"/>
    <w:rsid w:val="001C51B6"/>
    <w:rsid w:val="001C55FF"/>
    <w:rsid w:val="001C606C"/>
    <w:rsid w:val="001C6A5F"/>
    <w:rsid w:val="001C6B34"/>
    <w:rsid w:val="001C6E5B"/>
    <w:rsid w:val="001C70C7"/>
    <w:rsid w:val="001C7723"/>
    <w:rsid w:val="001C7785"/>
    <w:rsid w:val="001D02D9"/>
    <w:rsid w:val="001D06BA"/>
    <w:rsid w:val="001D07FF"/>
    <w:rsid w:val="001D1199"/>
    <w:rsid w:val="001D131D"/>
    <w:rsid w:val="001D179D"/>
    <w:rsid w:val="001D1A04"/>
    <w:rsid w:val="001D462F"/>
    <w:rsid w:val="001D51BA"/>
    <w:rsid w:val="001D5864"/>
    <w:rsid w:val="001D5E9E"/>
    <w:rsid w:val="001D6008"/>
    <w:rsid w:val="001D6342"/>
    <w:rsid w:val="001D6D53"/>
    <w:rsid w:val="001D6E41"/>
    <w:rsid w:val="001E069A"/>
    <w:rsid w:val="001E1138"/>
    <w:rsid w:val="001E1805"/>
    <w:rsid w:val="001E28F4"/>
    <w:rsid w:val="001E3CA1"/>
    <w:rsid w:val="001E3F09"/>
    <w:rsid w:val="001E520E"/>
    <w:rsid w:val="001E579E"/>
    <w:rsid w:val="001E58E2"/>
    <w:rsid w:val="001E6F4F"/>
    <w:rsid w:val="001E7980"/>
    <w:rsid w:val="001E7AED"/>
    <w:rsid w:val="001F058E"/>
    <w:rsid w:val="001F0E35"/>
    <w:rsid w:val="001F2302"/>
    <w:rsid w:val="001F2B81"/>
    <w:rsid w:val="001F31D1"/>
    <w:rsid w:val="001F3916"/>
    <w:rsid w:val="001F3D82"/>
    <w:rsid w:val="001F406C"/>
    <w:rsid w:val="001F420A"/>
    <w:rsid w:val="001F4EC5"/>
    <w:rsid w:val="001F54C5"/>
    <w:rsid w:val="001F620C"/>
    <w:rsid w:val="001F62A6"/>
    <w:rsid w:val="001F6609"/>
    <w:rsid w:val="001F662C"/>
    <w:rsid w:val="001F6B11"/>
    <w:rsid w:val="001F7074"/>
    <w:rsid w:val="001F7A7C"/>
    <w:rsid w:val="00200490"/>
    <w:rsid w:val="00200BF3"/>
    <w:rsid w:val="002016F4"/>
    <w:rsid w:val="00201F3A"/>
    <w:rsid w:val="00202E05"/>
    <w:rsid w:val="00203888"/>
    <w:rsid w:val="00203F96"/>
    <w:rsid w:val="00205B31"/>
    <w:rsid w:val="0020623C"/>
    <w:rsid w:val="002069B2"/>
    <w:rsid w:val="00206F54"/>
    <w:rsid w:val="00207FA3"/>
    <w:rsid w:val="00210DAF"/>
    <w:rsid w:val="00210E4D"/>
    <w:rsid w:val="00210F3F"/>
    <w:rsid w:val="00211097"/>
    <w:rsid w:val="002123BA"/>
    <w:rsid w:val="002133BE"/>
    <w:rsid w:val="00213539"/>
    <w:rsid w:val="00213AAB"/>
    <w:rsid w:val="00214316"/>
    <w:rsid w:val="00214A11"/>
    <w:rsid w:val="00214DA8"/>
    <w:rsid w:val="00214E86"/>
    <w:rsid w:val="00215423"/>
    <w:rsid w:val="002158FA"/>
    <w:rsid w:val="00215926"/>
    <w:rsid w:val="00216028"/>
    <w:rsid w:val="00216648"/>
    <w:rsid w:val="00217CDC"/>
    <w:rsid w:val="00217F8D"/>
    <w:rsid w:val="002202D5"/>
    <w:rsid w:val="00220600"/>
    <w:rsid w:val="00220F69"/>
    <w:rsid w:val="002224DB"/>
    <w:rsid w:val="00223F1E"/>
    <w:rsid w:val="00223FCB"/>
    <w:rsid w:val="0022408C"/>
    <w:rsid w:val="00224EF8"/>
    <w:rsid w:val="002252C3"/>
    <w:rsid w:val="00225C54"/>
    <w:rsid w:val="002302FF"/>
    <w:rsid w:val="00230765"/>
    <w:rsid w:val="00230813"/>
    <w:rsid w:val="002319E4"/>
    <w:rsid w:val="00231BF8"/>
    <w:rsid w:val="0023382A"/>
    <w:rsid w:val="0023469C"/>
    <w:rsid w:val="00234A3F"/>
    <w:rsid w:val="0023544B"/>
    <w:rsid w:val="00235632"/>
    <w:rsid w:val="00235872"/>
    <w:rsid w:val="0023589B"/>
    <w:rsid w:val="00237B2E"/>
    <w:rsid w:val="00240A61"/>
    <w:rsid w:val="00241559"/>
    <w:rsid w:val="002417CF"/>
    <w:rsid w:val="002435B3"/>
    <w:rsid w:val="002438D9"/>
    <w:rsid w:val="00243EB8"/>
    <w:rsid w:val="00245394"/>
    <w:rsid w:val="002453B6"/>
    <w:rsid w:val="002458EB"/>
    <w:rsid w:val="002468AB"/>
    <w:rsid w:val="002500C8"/>
    <w:rsid w:val="0025178A"/>
    <w:rsid w:val="0025262D"/>
    <w:rsid w:val="002526C4"/>
    <w:rsid w:val="00253115"/>
    <w:rsid w:val="002532D8"/>
    <w:rsid w:val="0025606D"/>
    <w:rsid w:val="00256137"/>
    <w:rsid w:val="00256A13"/>
    <w:rsid w:val="00257543"/>
    <w:rsid w:val="002578D1"/>
    <w:rsid w:val="002601C3"/>
    <w:rsid w:val="0026054C"/>
    <w:rsid w:val="00260EDC"/>
    <w:rsid w:val="002617E7"/>
    <w:rsid w:val="00261DC9"/>
    <w:rsid w:val="00262C31"/>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F3A"/>
    <w:rsid w:val="002722EB"/>
    <w:rsid w:val="00272A83"/>
    <w:rsid w:val="00273278"/>
    <w:rsid w:val="002737F4"/>
    <w:rsid w:val="002739A6"/>
    <w:rsid w:val="002753CB"/>
    <w:rsid w:val="00275866"/>
    <w:rsid w:val="00276545"/>
    <w:rsid w:val="002778EE"/>
    <w:rsid w:val="002804D3"/>
    <w:rsid w:val="002805F5"/>
    <w:rsid w:val="00280751"/>
    <w:rsid w:val="00280D01"/>
    <w:rsid w:val="00281CBD"/>
    <w:rsid w:val="0028244C"/>
    <w:rsid w:val="0028254A"/>
    <w:rsid w:val="0028280A"/>
    <w:rsid w:val="0028346C"/>
    <w:rsid w:val="00283728"/>
    <w:rsid w:val="00284983"/>
    <w:rsid w:val="0028551E"/>
    <w:rsid w:val="00285D49"/>
    <w:rsid w:val="00285E65"/>
    <w:rsid w:val="002860CB"/>
    <w:rsid w:val="00286ACD"/>
    <w:rsid w:val="00287838"/>
    <w:rsid w:val="0029012D"/>
    <w:rsid w:val="002907B5"/>
    <w:rsid w:val="0029095E"/>
    <w:rsid w:val="00290CBE"/>
    <w:rsid w:val="00292C0F"/>
    <w:rsid w:val="00292EB7"/>
    <w:rsid w:val="002932B8"/>
    <w:rsid w:val="002938C9"/>
    <w:rsid w:val="002948F0"/>
    <w:rsid w:val="0029504F"/>
    <w:rsid w:val="0029513B"/>
    <w:rsid w:val="00295EC1"/>
    <w:rsid w:val="00296227"/>
    <w:rsid w:val="00296E30"/>
    <w:rsid w:val="00296F44"/>
    <w:rsid w:val="002973BB"/>
    <w:rsid w:val="0029777D"/>
    <w:rsid w:val="00297FB1"/>
    <w:rsid w:val="002A0392"/>
    <w:rsid w:val="002A055E"/>
    <w:rsid w:val="002A0959"/>
    <w:rsid w:val="002A0C87"/>
    <w:rsid w:val="002A0F1E"/>
    <w:rsid w:val="002A0F8B"/>
    <w:rsid w:val="002A134C"/>
    <w:rsid w:val="002A1C37"/>
    <w:rsid w:val="002A1D4E"/>
    <w:rsid w:val="002A2072"/>
    <w:rsid w:val="002A2277"/>
    <w:rsid w:val="002A2869"/>
    <w:rsid w:val="002A3409"/>
    <w:rsid w:val="002A3CFB"/>
    <w:rsid w:val="002A3DD7"/>
    <w:rsid w:val="002A3F04"/>
    <w:rsid w:val="002A48FC"/>
    <w:rsid w:val="002A517B"/>
    <w:rsid w:val="002A57F0"/>
    <w:rsid w:val="002A5CAA"/>
    <w:rsid w:val="002A61CB"/>
    <w:rsid w:val="002A630C"/>
    <w:rsid w:val="002A6CD3"/>
    <w:rsid w:val="002A70D2"/>
    <w:rsid w:val="002B24D6"/>
    <w:rsid w:val="002B32FB"/>
    <w:rsid w:val="002B333E"/>
    <w:rsid w:val="002B3470"/>
    <w:rsid w:val="002B380C"/>
    <w:rsid w:val="002B4395"/>
    <w:rsid w:val="002B4B70"/>
    <w:rsid w:val="002B5959"/>
    <w:rsid w:val="002B62A2"/>
    <w:rsid w:val="002B63AE"/>
    <w:rsid w:val="002C16D4"/>
    <w:rsid w:val="002C1CFB"/>
    <w:rsid w:val="002C209B"/>
    <w:rsid w:val="002C3300"/>
    <w:rsid w:val="002C41E6"/>
    <w:rsid w:val="002C58D6"/>
    <w:rsid w:val="002C6B39"/>
    <w:rsid w:val="002C6D5E"/>
    <w:rsid w:val="002C7304"/>
    <w:rsid w:val="002C7540"/>
    <w:rsid w:val="002C7733"/>
    <w:rsid w:val="002D071A"/>
    <w:rsid w:val="002D1C6B"/>
    <w:rsid w:val="002D22AC"/>
    <w:rsid w:val="002D2453"/>
    <w:rsid w:val="002D3282"/>
    <w:rsid w:val="002D34B2"/>
    <w:rsid w:val="002D4A2B"/>
    <w:rsid w:val="002D4C86"/>
    <w:rsid w:val="002D505D"/>
    <w:rsid w:val="002D5683"/>
    <w:rsid w:val="002D67C2"/>
    <w:rsid w:val="002D6826"/>
    <w:rsid w:val="002D7637"/>
    <w:rsid w:val="002D7E84"/>
    <w:rsid w:val="002E1268"/>
    <w:rsid w:val="002E17F2"/>
    <w:rsid w:val="002E3834"/>
    <w:rsid w:val="002E3DDC"/>
    <w:rsid w:val="002E5C60"/>
    <w:rsid w:val="002E71AC"/>
    <w:rsid w:val="002E739E"/>
    <w:rsid w:val="002E78D7"/>
    <w:rsid w:val="002E7BC1"/>
    <w:rsid w:val="002E7C4D"/>
    <w:rsid w:val="002E7CAE"/>
    <w:rsid w:val="002E7F79"/>
    <w:rsid w:val="002F025C"/>
    <w:rsid w:val="002F02F7"/>
    <w:rsid w:val="002F15C0"/>
    <w:rsid w:val="002F1BE3"/>
    <w:rsid w:val="002F2217"/>
    <w:rsid w:val="002F2771"/>
    <w:rsid w:val="002F27D6"/>
    <w:rsid w:val="002F37A9"/>
    <w:rsid w:val="002F4A04"/>
    <w:rsid w:val="002F4E92"/>
    <w:rsid w:val="002F671E"/>
    <w:rsid w:val="002F7DD3"/>
    <w:rsid w:val="00300832"/>
    <w:rsid w:val="00301CE6"/>
    <w:rsid w:val="00301E69"/>
    <w:rsid w:val="00301FDA"/>
    <w:rsid w:val="0030256B"/>
    <w:rsid w:val="00302757"/>
    <w:rsid w:val="0030276F"/>
    <w:rsid w:val="00302D40"/>
    <w:rsid w:val="003034C3"/>
    <w:rsid w:val="00304067"/>
    <w:rsid w:val="003043FC"/>
    <w:rsid w:val="0030474F"/>
    <w:rsid w:val="00304E5D"/>
    <w:rsid w:val="0030501F"/>
    <w:rsid w:val="0030557A"/>
    <w:rsid w:val="00306131"/>
    <w:rsid w:val="003066C7"/>
    <w:rsid w:val="00306759"/>
    <w:rsid w:val="00307204"/>
    <w:rsid w:val="0030755B"/>
    <w:rsid w:val="00307BA1"/>
    <w:rsid w:val="00307D2A"/>
    <w:rsid w:val="0031068F"/>
    <w:rsid w:val="00311702"/>
    <w:rsid w:val="00311E82"/>
    <w:rsid w:val="003130B9"/>
    <w:rsid w:val="00313226"/>
    <w:rsid w:val="00313FD6"/>
    <w:rsid w:val="0031430C"/>
    <w:rsid w:val="0031435F"/>
    <w:rsid w:val="003143BD"/>
    <w:rsid w:val="00314DFA"/>
    <w:rsid w:val="00315178"/>
    <w:rsid w:val="0031586E"/>
    <w:rsid w:val="00315F6C"/>
    <w:rsid w:val="0031682E"/>
    <w:rsid w:val="00316D0D"/>
    <w:rsid w:val="00316F00"/>
    <w:rsid w:val="00317D19"/>
    <w:rsid w:val="003203ED"/>
    <w:rsid w:val="0032137F"/>
    <w:rsid w:val="00321CCD"/>
    <w:rsid w:val="00322C9F"/>
    <w:rsid w:val="003240D2"/>
    <w:rsid w:val="0032462D"/>
    <w:rsid w:val="00324D23"/>
    <w:rsid w:val="003259B0"/>
    <w:rsid w:val="003260F6"/>
    <w:rsid w:val="00326BBC"/>
    <w:rsid w:val="00326DE7"/>
    <w:rsid w:val="00330A68"/>
    <w:rsid w:val="00330FE2"/>
    <w:rsid w:val="00331161"/>
    <w:rsid w:val="003311C1"/>
    <w:rsid w:val="00331751"/>
    <w:rsid w:val="003319BE"/>
    <w:rsid w:val="003327B0"/>
    <w:rsid w:val="00334155"/>
    <w:rsid w:val="00334579"/>
    <w:rsid w:val="003345BE"/>
    <w:rsid w:val="00334ADF"/>
    <w:rsid w:val="00334DA1"/>
    <w:rsid w:val="003352C7"/>
    <w:rsid w:val="00335858"/>
    <w:rsid w:val="00336400"/>
    <w:rsid w:val="00336A6A"/>
    <w:rsid w:val="00336BDA"/>
    <w:rsid w:val="00336EE4"/>
    <w:rsid w:val="003372A6"/>
    <w:rsid w:val="0033759B"/>
    <w:rsid w:val="00337B68"/>
    <w:rsid w:val="003415EF"/>
    <w:rsid w:val="00341C7E"/>
    <w:rsid w:val="00342BD7"/>
    <w:rsid w:val="00343C11"/>
    <w:rsid w:val="003443D4"/>
    <w:rsid w:val="00346520"/>
    <w:rsid w:val="00346DB5"/>
    <w:rsid w:val="003477B1"/>
    <w:rsid w:val="00352064"/>
    <w:rsid w:val="00352B87"/>
    <w:rsid w:val="00352DB7"/>
    <w:rsid w:val="00354006"/>
    <w:rsid w:val="00354EB9"/>
    <w:rsid w:val="00356B09"/>
    <w:rsid w:val="00356F3B"/>
    <w:rsid w:val="00357380"/>
    <w:rsid w:val="00357762"/>
    <w:rsid w:val="003602B5"/>
    <w:rsid w:val="003602D9"/>
    <w:rsid w:val="0036033A"/>
    <w:rsid w:val="003604CE"/>
    <w:rsid w:val="00360A31"/>
    <w:rsid w:val="0036262E"/>
    <w:rsid w:val="00362E4F"/>
    <w:rsid w:val="00362FAF"/>
    <w:rsid w:val="00363316"/>
    <w:rsid w:val="0036354A"/>
    <w:rsid w:val="003645E2"/>
    <w:rsid w:val="00364A8B"/>
    <w:rsid w:val="00366D00"/>
    <w:rsid w:val="00367004"/>
    <w:rsid w:val="003705F8"/>
    <w:rsid w:val="00370E47"/>
    <w:rsid w:val="00371C64"/>
    <w:rsid w:val="00371DB1"/>
    <w:rsid w:val="00372591"/>
    <w:rsid w:val="003728FD"/>
    <w:rsid w:val="00373C67"/>
    <w:rsid w:val="003742AC"/>
    <w:rsid w:val="00374772"/>
    <w:rsid w:val="003755C7"/>
    <w:rsid w:val="00375FF7"/>
    <w:rsid w:val="0037704F"/>
    <w:rsid w:val="0037770A"/>
    <w:rsid w:val="00377CE1"/>
    <w:rsid w:val="0038012A"/>
    <w:rsid w:val="003802A0"/>
    <w:rsid w:val="003805C2"/>
    <w:rsid w:val="00380EF9"/>
    <w:rsid w:val="0038116B"/>
    <w:rsid w:val="00381C37"/>
    <w:rsid w:val="003834E1"/>
    <w:rsid w:val="00385557"/>
    <w:rsid w:val="00385BF0"/>
    <w:rsid w:val="00386053"/>
    <w:rsid w:val="003862F4"/>
    <w:rsid w:val="00386CBC"/>
    <w:rsid w:val="003877DD"/>
    <w:rsid w:val="00390339"/>
    <w:rsid w:val="00390869"/>
    <w:rsid w:val="003911F6"/>
    <w:rsid w:val="003920EC"/>
    <w:rsid w:val="0039231E"/>
    <w:rsid w:val="0039263A"/>
    <w:rsid w:val="003939FF"/>
    <w:rsid w:val="00393C40"/>
    <w:rsid w:val="00393FEF"/>
    <w:rsid w:val="0039581C"/>
    <w:rsid w:val="0039640A"/>
    <w:rsid w:val="00396D54"/>
    <w:rsid w:val="0039783B"/>
    <w:rsid w:val="0039798D"/>
    <w:rsid w:val="00397B6D"/>
    <w:rsid w:val="00397CAF"/>
    <w:rsid w:val="003A04CD"/>
    <w:rsid w:val="003A0538"/>
    <w:rsid w:val="003A066E"/>
    <w:rsid w:val="003A0858"/>
    <w:rsid w:val="003A0A51"/>
    <w:rsid w:val="003A2223"/>
    <w:rsid w:val="003A2294"/>
    <w:rsid w:val="003A2A0F"/>
    <w:rsid w:val="003A3954"/>
    <w:rsid w:val="003A45A1"/>
    <w:rsid w:val="003A5154"/>
    <w:rsid w:val="003A5B0A"/>
    <w:rsid w:val="003A5E2E"/>
    <w:rsid w:val="003A6708"/>
    <w:rsid w:val="003A6BAC"/>
    <w:rsid w:val="003A6E9A"/>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7D72"/>
    <w:rsid w:val="003B7FE5"/>
    <w:rsid w:val="003C11C8"/>
    <w:rsid w:val="003C11E7"/>
    <w:rsid w:val="003C19DA"/>
    <w:rsid w:val="003C1CD9"/>
    <w:rsid w:val="003C2702"/>
    <w:rsid w:val="003C2E00"/>
    <w:rsid w:val="003C5C69"/>
    <w:rsid w:val="003C601B"/>
    <w:rsid w:val="003C7806"/>
    <w:rsid w:val="003D109F"/>
    <w:rsid w:val="003D1E1E"/>
    <w:rsid w:val="003D21F6"/>
    <w:rsid w:val="003D2478"/>
    <w:rsid w:val="003D2FD6"/>
    <w:rsid w:val="003D3BC2"/>
    <w:rsid w:val="003D3C45"/>
    <w:rsid w:val="003D5251"/>
    <w:rsid w:val="003D55F7"/>
    <w:rsid w:val="003D59E0"/>
    <w:rsid w:val="003D5B1F"/>
    <w:rsid w:val="003D62C8"/>
    <w:rsid w:val="003E045C"/>
    <w:rsid w:val="003E0DD1"/>
    <w:rsid w:val="003E15FA"/>
    <w:rsid w:val="003E1A7A"/>
    <w:rsid w:val="003E1DC6"/>
    <w:rsid w:val="003E2466"/>
    <w:rsid w:val="003E2B70"/>
    <w:rsid w:val="003E2BA5"/>
    <w:rsid w:val="003E2EC0"/>
    <w:rsid w:val="003E538B"/>
    <w:rsid w:val="003E55E4"/>
    <w:rsid w:val="003E66F1"/>
    <w:rsid w:val="003E74E3"/>
    <w:rsid w:val="003E760A"/>
    <w:rsid w:val="003F05C7"/>
    <w:rsid w:val="003F0CB2"/>
    <w:rsid w:val="003F1455"/>
    <w:rsid w:val="003F1F39"/>
    <w:rsid w:val="003F2201"/>
    <w:rsid w:val="003F2904"/>
    <w:rsid w:val="003F2CD4"/>
    <w:rsid w:val="003F435A"/>
    <w:rsid w:val="003F4EED"/>
    <w:rsid w:val="003F4FA1"/>
    <w:rsid w:val="003F6032"/>
    <w:rsid w:val="003F6BBE"/>
    <w:rsid w:val="003F6D82"/>
    <w:rsid w:val="004000E8"/>
    <w:rsid w:val="0040053E"/>
    <w:rsid w:val="00400664"/>
    <w:rsid w:val="00400716"/>
    <w:rsid w:val="00400C2A"/>
    <w:rsid w:val="00401D52"/>
    <w:rsid w:val="0040248C"/>
    <w:rsid w:val="00402A0D"/>
    <w:rsid w:val="00402E2B"/>
    <w:rsid w:val="004038B5"/>
    <w:rsid w:val="00403CE6"/>
    <w:rsid w:val="00404799"/>
    <w:rsid w:val="0040512B"/>
    <w:rsid w:val="00405195"/>
    <w:rsid w:val="0040567E"/>
    <w:rsid w:val="00405CA5"/>
    <w:rsid w:val="00406375"/>
    <w:rsid w:val="00406F8B"/>
    <w:rsid w:val="00407986"/>
    <w:rsid w:val="00407CD3"/>
    <w:rsid w:val="00410134"/>
    <w:rsid w:val="00410B72"/>
    <w:rsid w:val="00410F18"/>
    <w:rsid w:val="00411EC4"/>
    <w:rsid w:val="0041263E"/>
    <w:rsid w:val="0041351E"/>
    <w:rsid w:val="00413605"/>
    <w:rsid w:val="00413692"/>
    <w:rsid w:val="00413AAC"/>
    <w:rsid w:val="00413E92"/>
    <w:rsid w:val="00414BA9"/>
    <w:rsid w:val="0041540F"/>
    <w:rsid w:val="004160D9"/>
    <w:rsid w:val="004161C1"/>
    <w:rsid w:val="00417191"/>
    <w:rsid w:val="004179D6"/>
    <w:rsid w:val="00417BC0"/>
    <w:rsid w:val="00417DB0"/>
    <w:rsid w:val="00420886"/>
    <w:rsid w:val="00420A4C"/>
    <w:rsid w:val="00420F90"/>
    <w:rsid w:val="00421105"/>
    <w:rsid w:val="00422A46"/>
    <w:rsid w:val="004236C4"/>
    <w:rsid w:val="004238A8"/>
    <w:rsid w:val="004242F4"/>
    <w:rsid w:val="004251AA"/>
    <w:rsid w:val="00425A6A"/>
    <w:rsid w:val="00425B88"/>
    <w:rsid w:val="004265DF"/>
    <w:rsid w:val="00427248"/>
    <w:rsid w:val="00430BAC"/>
    <w:rsid w:val="004310CB"/>
    <w:rsid w:val="00432369"/>
    <w:rsid w:val="0043244B"/>
    <w:rsid w:val="004331AF"/>
    <w:rsid w:val="004336AF"/>
    <w:rsid w:val="00433C49"/>
    <w:rsid w:val="00433DE1"/>
    <w:rsid w:val="00434987"/>
    <w:rsid w:val="00434B35"/>
    <w:rsid w:val="00434CA8"/>
    <w:rsid w:val="00435E43"/>
    <w:rsid w:val="00437447"/>
    <w:rsid w:val="00437573"/>
    <w:rsid w:val="00440A0D"/>
    <w:rsid w:val="00441549"/>
    <w:rsid w:val="0044197A"/>
    <w:rsid w:val="00441A92"/>
    <w:rsid w:val="0044236F"/>
    <w:rsid w:val="00442A92"/>
    <w:rsid w:val="00442C27"/>
    <w:rsid w:val="00443897"/>
    <w:rsid w:val="00444F56"/>
    <w:rsid w:val="00445564"/>
    <w:rsid w:val="00446488"/>
    <w:rsid w:val="00446CBE"/>
    <w:rsid w:val="00446D86"/>
    <w:rsid w:val="004503AC"/>
    <w:rsid w:val="004509AD"/>
    <w:rsid w:val="004517AA"/>
    <w:rsid w:val="00451FAA"/>
    <w:rsid w:val="00452AB6"/>
    <w:rsid w:val="00452CAC"/>
    <w:rsid w:val="00455B35"/>
    <w:rsid w:val="0045734D"/>
    <w:rsid w:val="00457565"/>
    <w:rsid w:val="00457B71"/>
    <w:rsid w:val="00461429"/>
    <w:rsid w:val="00461F7A"/>
    <w:rsid w:val="00463AF4"/>
    <w:rsid w:val="004652FD"/>
    <w:rsid w:val="0046582D"/>
    <w:rsid w:val="00465FC1"/>
    <w:rsid w:val="004669E2"/>
    <w:rsid w:val="0046796D"/>
    <w:rsid w:val="00470A27"/>
    <w:rsid w:val="00470C31"/>
    <w:rsid w:val="004711DB"/>
    <w:rsid w:val="004713BA"/>
    <w:rsid w:val="0047187B"/>
    <w:rsid w:val="00472A5A"/>
    <w:rsid w:val="004734D0"/>
    <w:rsid w:val="00474E3F"/>
    <w:rsid w:val="00475448"/>
    <w:rsid w:val="0047556B"/>
    <w:rsid w:val="004755DD"/>
    <w:rsid w:val="00476111"/>
    <w:rsid w:val="0047704A"/>
    <w:rsid w:val="00477344"/>
    <w:rsid w:val="00477768"/>
    <w:rsid w:val="00480385"/>
    <w:rsid w:val="00480BDD"/>
    <w:rsid w:val="00480E14"/>
    <w:rsid w:val="00482361"/>
    <w:rsid w:val="00482AFA"/>
    <w:rsid w:val="00482CDD"/>
    <w:rsid w:val="00482F11"/>
    <w:rsid w:val="00483168"/>
    <w:rsid w:val="004832E6"/>
    <w:rsid w:val="004834BE"/>
    <w:rsid w:val="0048355D"/>
    <w:rsid w:val="00483F9B"/>
    <w:rsid w:val="00484723"/>
    <w:rsid w:val="00485667"/>
    <w:rsid w:val="004857D3"/>
    <w:rsid w:val="004874D0"/>
    <w:rsid w:val="00487BD3"/>
    <w:rsid w:val="00490DE1"/>
    <w:rsid w:val="004914F8"/>
    <w:rsid w:val="00491F7C"/>
    <w:rsid w:val="004922C1"/>
    <w:rsid w:val="004928E8"/>
    <w:rsid w:val="00492BC5"/>
    <w:rsid w:val="00493A29"/>
    <w:rsid w:val="00493BA1"/>
    <w:rsid w:val="00494279"/>
    <w:rsid w:val="00495DB1"/>
    <w:rsid w:val="004964F1"/>
    <w:rsid w:val="00496ABA"/>
    <w:rsid w:val="00496C87"/>
    <w:rsid w:val="004A07A4"/>
    <w:rsid w:val="004A0BBC"/>
    <w:rsid w:val="004A12A3"/>
    <w:rsid w:val="004A16BC"/>
    <w:rsid w:val="004A1B39"/>
    <w:rsid w:val="004A2257"/>
    <w:rsid w:val="004A2B94"/>
    <w:rsid w:val="004A3167"/>
    <w:rsid w:val="004A4B90"/>
    <w:rsid w:val="004A62D6"/>
    <w:rsid w:val="004A6930"/>
    <w:rsid w:val="004A6C1E"/>
    <w:rsid w:val="004A7D77"/>
    <w:rsid w:val="004B0919"/>
    <w:rsid w:val="004B114C"/>
    <w:rsid w:val="004B1151"/>
    <w:rsid w:val="004B14C2"/>
    <w:rsid w:val="004B24BE"/>
    <w:rsid w:val="004B47B8"/>
    <w:rsid w:val="004B4F73"/>
    <w:rsid w:val="004B51BE"/>
    <w:rsid w:val="004B5289"/>
    <w:rsid w:val="004B57E6"/>
    <w:rsid w:val="004B5C2F"/>
    <w:rsid w:val="004B66D0"/>
    <w:rsid w:val="004B7A03"/>
    <w:rsid w:val="004B7C0C"/>
    <w:rsid w:val="004B7D74"/>
    <w:rsid w:val="004C3898"/>
    <w:rsid w:val="004C4246"/>
    <w:rsid w:val="004C44AC"/>
    <w:rsid w:val="004C5C2C"/>
    <w:rsid w:val="004C61A4"/>
    <w:rsid w:val="004C6FC1"/>
    <w:rsid w:val="004C7B85"/>
    <w:rsid w:val="004D0926"/>
    <w:rsid w:val="004D1698"/>
    <w:rsid w:val="004D1E7F"/>
    <w:rsid w:val="004D218A"/>
    <w:rsid w:val="004D22F6"/>
    <w:rsid w:val="004D2BD6"/>
    <w:rsid w:val="004D36B1"/>
    <w:rsid w:val="004D36F1"/>
    <w:rsid w:val="004D3D12"/>
    <w:rsid w:val="004D3F54"/>
    <w:rsid w:val="004D44C8"/>
    <w:rsid w:val="004D5405"/>
    <w:rsid w:val="004D572B"/>
    <w:rsid w:val="004D6616"/>
    <w:rsid w:val="004D665A"/>
    <w:rsid w:val="004D6C2E"/>
    <w:rsid w:val="004D76BA"/>
    <w:rsid w:val="004D7EBD"/>
    <w:rsid w:val="004E0B9F"/>
    <w:rsid w:val="004E143B"/>
    <w:rsid w:val="004E1E8E"/>
    <w:rsid w:val="004E2680"/>
    <w:rsid w:val="004E28F9"/>
    <w:rsid w:val="004E2F08"/>
    <w:rsid w:val="004E3384"/>
    <w:rsid w:val="004E350E"/>
    <w:rsid w:val="004E3E23"/>
    <w:rsid w:val="004E3E5E"/>
    <w:rsid w:val="004E4558"/>
    <w:rsid w:val="004E462E"/>
    <w:rsid w:val="004E4E16"/>
    <w:rsid w:val="004E56DC"/>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60D"/>
    <w:rsid w:val="004F7B01"/>
    <w:rsid w:val="004F7C46"/>
    <w:rsid w:val="00500172"/>
    <w:rsid w:val="00500429"/>
    <w:rsid w:val="005011B9"/>
    <w:rsid w:val="00501498"/>
    <w:rsid w:val="00501DF9"/>
    <w:rsid w:val="00501EE3"/>
    <w:rsid w:val="0050229B"/>
    <w:rsid w:val="005032D8"/>
    <w:rsid w:val="00503520"/>
    <w:rsid w:val="0050432E"/>
    <w:rsid w:val="00505110"/>
    <w:rsid w:val="00505429"/>
    <w:rsid w:val="00505D16"/>
    <w:rsid w:val="005062A9"/>
    <w:rsid w:val="005064B2"/>
    <w:rsid w:val="00506557"/>
    <w:rsid w:val="0050677A"/>
    <w:rsid w:val="00510329"/>
    <w:rsid w:val="005108D8"/>
    <w:rsid w:val="00510E88"/>
    <w:rsid w:val="005112D6"/>
    <w:rsid w:val="005113D7"/>
    <w:rsid w:val="005116F9"/>
    <w:rsid w:val="00511892"/>
    <w:rsid w:val="00511DD1"/>
    <w:rsid w:val="00511E02"/>
    <w:rsid w:val="005125E5"/>
    <w:rsid w:val="00513A6B"/>
    <w:rsid w:val="005149E0"/>
    <w:rsid w:val="005153A7"/>
    <w:rsid w:val="00515C34"/>
    <w:rsid w:val="00520E05"/>
    <w:rsid w:val="005219CF"/>
    <w:rsid w:val="00521B6A"/>
    <w:rsid w:val="0052219F"/>
    <w:rsid w:val="0052235D"/>
    <w:rsid w:val="0052287F"/>
    <w:rsid w:val="0052327B"/>
    <w:rsid w:val="0052387B"/>
    <w:rsid w:val="005238E3"/>
    <w:rsid w:val="0052453E"/>
    <w:rsid w:val="00524AA8"/>
    <w:rsid w:val="00530643"/>
    <w:rsid w:val="00531631"/>
    <w:rsid w:val="00531D30"/>
    <w:rsid w:val="005327FE"/>
    <w:rsid w:val="00533722"/>
    <w:rsid w:val="00533F66"/>
    <w:rsid w:val="00534B59"/>
    <w:rsid w:val="00536759"/>
    <w:rsid w:val="00536F57"/>
    <w:rsid w:val="0053750B"/>
    <w:rsid w:val="00537C62"/>
    <w:rsid w:val="005408FC"/>
    <w:rsid w:val="00540F35"/>
    <w:rsid w:val="005419BB"/>
    <w:rsid w:val="00541A35"/>
    <w:rsid w:val="00542230"/>
    <w:rsid w:val="00542BCE"/>
    <w:rsid w:val="00543171"/>
    <w:rsid w:val="005446DE"/>
    <w:rsid w:val="00544D95"/>
    <w:rsid w:val="00545012"/>
    <w:rsid w:val="00545608"/>
    <w:rsid w:val="00546970"/>
    <w:rsid w:val="00546D38"/>
    <w:rsid w:val="00551F4F"/>
    <w:rsid w:val="00552585"/>
    <w:rsid w:val="00553BE6"/>
    <w:rsid w:val="00554336"/>
    <w:rsid w:val="00554B0A"/>
    <w:rsid w:val="00554E19"/>
    <w:rsid w:val="005557AA"/>
    <w:rsid w:val="005561BC"/>
    <w:rsid w:val="00556977"/>
    <w:rsid w:val="00560AA3"/>
    <w:rsid w:val="0056121F"/>
    <w:rsid w:val="00561949"/>
    <w:rsid w:val="005620F1"/>
    <w:rsid w:val="00563F55"/>
    <w:rsid w:val="005646BD"/>
    <w:rsid w:val="00564BE7"/>
    <w:rsid w:val="00565C6A"/>
    <w:rsid w:val="005661DB"/>
    <w:rsid w:val="00567568"/>
    <w:rsid w:val="005679B7"/>
    <w:rsid w:val="0057126F"/>
    <w:rsid w:val="0057179C"/>
    <w:rsid w:val="005717F1"/>
    <w:rsid w:val="00572505"/>
    <w:rsid w:val="005734CE"/>
    <w:rsid w:val="00573703"/>
    <w:rsid w:val="00573F08"/>
    <w:rsid w:val="005744C8"/>
    <w:rsid w:val="00574E8B"/>
    <w:rsid w:val="00575837"/>
    <w:rsid w:val="00575C2F"/>
    <w:rsid w:val="0057664C"/>
    <w:rsid w:val="00576D41"/>
    <w:rsid w:val="00580CFA"/>
    <w:rsid w:val="005821B6"/>
    <w:rsid w:val="005826D4"/>
    <w:rsid w:val="00582809"/>
    <w:rsid w:val="005835F0"/>
    <w:rsid w:val="00585FA0"/>
    <w:rsid w:val="0058798C"/>
    <w:rsid w:val="00587BB3"/>
    <w:rsid w:val="005900FA"/>
    <w:rsid w:val="005914DC"/>
    <w:rsid w:val="00592E17"/>
    <w:rsid w:val="00593318"/>
    <w:rsid w:val="00593339"/>
    <w:rsid w:val="005935A4"/>
    <w:rsid w:val="00593AC1"/>
    <w:rsid w:val="00593F30"/>
    <w:rsid w:val="005948C2"/>
    <w:rsid w:val="00594A08"/>
    <w:rsid w:val="00595151"/>
    <w:rsid w:val="0059531F"/>
    <w:rsid w:val="00595DCA"/>
    <w:rsid w:val="005975B0"/>
    <w:rsid w:val="0059779B"/>
    <w:rsid w:val="005A011C"/>
    <w:rsid w:val="005A035E"/>
    <w:rsid w:val="005A0A05"/>
    <w:rsid w:val="005A1B41"/>
    <w:rsid w:val="005A1B5A"/>
    <w:rsid w:val="005A1E10"/>
    <w:rsid w:val="005A209A"/>
    <w:rsid w:val="005A2A59"/>
    <w:rsid w:val="005A2B1A"/>
    <w:rsid w:val="005A3494"/>
    <w:rsid w:val="005A3900"/>
    <w:rsid w:val="005A4147"/>
    <w:rsid w:val="005A43F6"/>
    <w:rsid w:val="005A46A6"/>
    <w:rsid w:val="005A4E12"/>
    <w:rsid w:val="005A662D"/>
    <w:rsid w:val="005A6A9A"/>
    <w:rsid w:val="005A7A22"/>
    <w:rsid w:val="005B0A0D"/>
    <w:rsid w:val="005B0D68"/>
    <w:rsid w:val="005B1969"/>
    <w:rsid w:val="005B1B6A"/>
    <w:rsid w:val="005B27B5"/>
    <w:rsid w:val="005B2D17"/>
    <w:rsid w:val="005B35D7"/>
    <w:rsid w:val="005B392A"/>
    <w:rsid w:val="005B3AA3"/>
    <w:rsid w:val="005B44FC"/>
    <w:rsid w:val="005B50DB"/>
    <w:rsid w:val="005B5844"/>
    <w:rsid w:val="005B5B59"/>
    <w:rsid w:val="005B6F83"/>
    <w:rsid w:val="005B6FC5"/>
    <w:rsid w:val="005C0A0D"/>
    <w:rsid w:val="005C1B04"/>
    <w:rsid w:val="005C2BD3"/>
    <w:rsid w:val="005C4894"/>
    <w:rsid w:val="005C4D4A"/>
    <w:rsid w:val="005C5C7E"/>
    <w:rsid w:val="005C6DD1"/>
    <w:rsid w:val="005C74FB"/>
    <w:rsid w:val="005C79F3"/>
    <w:rsid w:val="005D05CF"/>
    <w:rsid w:val="005D0738"/>
    <w:rsid w:val="005D1145"/>
    <w:rsid w:val="005D1602"/>
    <w:rsid w:val="005D2A1C"/>
    <w:rsid w:val="005D4317"/>
    <w:rsid w:val="005D4882"/>
    <w:rsid w:val="005D583F"/>
    <w:rsid w:val="005D6AA2"/>
    <w:rsid w:val="005D6AF9"/>
    <w:rsid w:val="005D75F4"/>
    <w:rsid w:val="005D7605"/>
    <w:rsid w:val="005D7C14"/>
    <w:rsid w:val="005E08E8"/>
    <w:rsid w:val="005E0C58"/>
    <w:rsid w:val="005E110D"/>
    <w:rsid w:val="005E1131"/>
    <w:rsid w:val="005E1303"/>
    <w:rsid w:val="005E1AA7"/>
    <w:rsid w:val="005E1B03"/>
    <w:rsid w:val="005E1BD8"/>
    <w:rsid w:val="005E385F"/>
    <w:rsid w:val="005E38B9"/>
    <w:rsid w:val="005E3BDB"/>
    <w:rsid w:val="005E5B81"/>
    <w:rsid w:val="005E5D4A"/>
    <w:rsid w:val="005E670F"/>
    <w:rsid w:val="005E6FE4"/>
    <w:rsid w:val="005E7EC0"/>
    <w:rsid w:val="005E7EDD"/>
    <w:rsid w:val="005F07D3"/>
    <w:rsid w:val="005F1237"/>
    <w:rsid w:val="005F2B0F"/>
    <w:rsid w:val="005F2CB1"/>
    <w:rsid w:val="005F2FDC"/>
    <w:rsid w:val="005F3025"/>
    <w:rsid w:val="005F501E"/>
    <w:rsid w:val="005F5CEA"/>
    <w:rsid w:val="005F618C"/>
    <w:rsid w:val="005F672F"/>
    <w:rsid w:val="005F6B21"/>
    <w:rsid w:val="005F6F4E"/>
    <w:rsid w:val="005F70BD"/>
    <w:rsid w:val="005F7181"/>
    <w:rsid w:val="005F722F"/>
    <w:rsid w:val="005F79E4"/>
    <w:rsid w:val="005F7E30"/>
    <w:rsid w:val="006001A3"/>
    <w:rsid w:val="006006A6"/>
    <w:rsid w:val="006018F1"/>
    <w:rsid w:val="00601D54"/>
    <w:rsid w:val="0060283C"/>
    <w:rsid w:val="006035CC"/>
    <w:rsid w:val="006039AD"/>
    <w:rsid w:val="00604183"/>
    <w:rsid w:val="00604547"/>
    <w:rsid w:val="006048B3"/>
    <w:rsid w:val="00604F14"/>
    <w:rsid w:val="0060535B"/>
    <w:rsid w:val="00605419"/>
    <w:rsid w:val="00605771"/>
    <w:rsid w:val="00606272"/>
    <w:rsid w:val="0060629E"/>
    <w:rsid w:val="00610C99"/>
    <w:rsid w:val="00611141"/>
    <w:rsid w:val="00611B83"/>
    <w:rsid w:val="006120F8"/>
    <w:rsid w:val="006121B9"/>
    <w:rsid w:val="00613257"/>
    <w:rsid w:val="006132EA"/>
    <w:rsid w:val="0061342C"/>
    <w:rsid w:val="00614328"/>
    <w:rsid w:val="006146CE"/>
    <w:rsid w:val="006158F1"/>
    <w:rsid w:val="00617157"/>
    <w:rsid w:val="00617795"/>
    <w:rsid w:val="00620379"/>
    <w:rsid w:val="0062051E"/>
    <w:rsid w:val="00620A71"/>
    <w:rsid w:val="00620D4A"/>
    <w:rsid w:val="00620D80"/>
    <w:rsid w:val="00620F39"/>
    <w:rsid w:val="00621138"/>
    <w:rsid w:val="00621DDE"/>
    <w:rsid w:val="006234A6"/>
    <w:rsid w:val="0062388B"/>
    <w:rsid w:val="00623A29"/>
    <w:rsid w:val="006246C3"/>
    <w:rsid w:val="00625F20"/>
    <w:rsid w:val="0062605F"/>
    <w:rsid w:val="00626308"/>
    <w:rsid w:val="00630001"/>
    <w:rsid w:val="00630C1F"/>
    <w:rsid w:val="00630D1E"/>
    <w:rsid w:val="006311B3"/>
    <w:rsid w:val="00631EB8"/>
    <w:rsid w:val="0063284C"/>
    <w:rsid w:val="00632BE1"/>
    <w:rsid w:val="0063366C"/>
    <w:rsid w:val="00633782"/>
    <w:rsid w:val="006346DE"/>
    <w:rsid w:val="00636398"/>
    <w:rsid w:val="006368D3"/>
    <w:rsid w:val="006377EC"/>
    <w:rsid w:val="00637902"/>
    <w:rsid w:val="00637B20"/>
    <w:rsid w:val="00640260"/>
    <w:rsid w:val="00640C03"/>
    <w:rsid w:val="00641442"/>
    <w:rsid w:val="0064151F"/>
    <w:rsid w:val="00641533"/>
    <w:rsid w:val="00641566"/>
    <w:rsid w:val="00641D12"/>
    <w:rsid w:val="0064208D"/>
    <w:rsid w:val="00642C00"/>
    <w:rsid w:val="00643475"/>
    <w:rsid w:val="0064387B"/>
    <w:rsid w:val="0064396A"/>
    <w:rsid w:val="00643FCD"/>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49D8"/>
    <w:rsid w:val="00655733"/>
    <w:rsid w:val="00655ACD"/>
    <w:rsid w:val="0065652A"/>
    <w:rsid w:val="00656725"/>
    <w:rsid w:val="00656A92"/>
    <w:rsid w:val="00656DDE"/>
    <w:rsid w:val="006600A9"/>
    <w:rsid w:val="0066011D"/>
    <w:rsid w:val="00660137"/>
    <w:rsid w:val="006607C0"/>
    <w:rsid w:val="00660879"/>
    <w:rsid w:val="006608DC"/>
    <w:rsid w:val="00660959"/>
    <w:rsid w:val="006613A6"/>
    <w:rsid w:val="00662094"/>
    <w:rsid w:val="00662175"/>
    <w:rsid w:val="00662325"/>
    <w:rsid w:val="006627A2"/>
    <w:rsid w:val="00662AC0"/>
    <w:rsid w:val="006634E6"/>
    <w:rsid w:val="00663863"/>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3D01"/>
    <w:rsid w:val="006741F2"/>
    <w:rsid w:val="00674CC3"/>
    <w:rsid w:val="0067510F"/>
    <w:rsid w:val="00675C72"/>
    <w:rsid w:val="0067697A"/>
    <w:rsid w:val="00676D66"/>
    <w:rsid w:val="006771F9"/>
    <w:rsid w:val="00677302"/>
    <w:rsid w:val="006776D7"/>
    <w:rsid w:val="00677BC7"/>
    <w:rsid w:val="00680B18"/>
    <w:rsid w:val="00681003"/>
    <w:rsid w:val="006817C9"/>
    <w:rsid w:val="00682878"/>
    <w:rsid w:val="00683ECE"/>
    <w:rsid w:val="006847A0"/>
    <w:rsid w:val="00684ED1"/>
    <w:rsid w:val="00686453"/>
    <w:rsid w:val="006876D5"/>
    <w:rsid w:val="006916B0"/>
    <w:rsid w:val="00693400"/>
    <w:rsid w:val="00693680"/>
    <w:rsid w:val="00694E60"/>
    <w:rsid w:val="00695356"/>
    <w:rsid w:val="0069550E"/>
    <w:rsid w:val="00695FC2"/>
    <w:rsid w:val="00696173"/>
    <w:rsid w:val="00696681"/>
    <w:rsid w:val="00696949"/>
    <w:rsid w:val="00696B13"/>
    <w:rsid w:val="00697052"/>
    <w:rsid w:val="006975AE"/>
    <w:rsid w:val="006A12A6"/>
    <w:rsid w:val="006A2664"/>
    <w:rsid w:val="006A3C1E"/>
    <w:rsid w:val="006A3C6E"/>
    <w:rsid w:val="006A4168"/>
    <w:rsid w:val="006A46FB"/>
    <w:rsid w:val="006A4F47"/>
    <w:rsid w:val="006A5E28"/>
    <w:rsid w:val="006A697B"/>
    <w:rsid w:val="006A7AFF"/>
    <w:rsid w:val="006B07D6"/>
    <w:rsid w:val="006B0B64"/>
    <w:rsid w:val="006B0E23"/>
    <w:rsid w:val="006B14FA"/>
    <w:rsid w:val="006B1816"/>
    <w:rsid w:val="006B2099"/>
    <w:rsid w:val="006B2D47"/>
    <w:rsid w:val="006B35EF"/>
    <w:rsid w:val="006B3AE4"/>
    <w:rsid w:val="006B3CFE"/>
    <w:rsid w:val="006B47BA"/>
    <w:rsid w:val="006B50CF"/>
    <w:rsid w:val="006B5412"/>
    <w:rsid w:val="006B587C"/>
    <w:rsid w:val="006B6811"/>
    <w:rsid w:val="006B6910"/>
    <w:rsid w:val="006B6BF3"/>
    <w:rsid w:val="006B7D8E"/>
    <w:rsid w:val="006C03B8"/>
    <w:rsid w:val="006C1453"/>
    <w:rsid w:val="006C187A"/>
    <w:rsid w:val="006C1DB4"/>
    <w:rsid w:val="006C266B"/>
    <w:rsid w:val="006C29EF"/>
    <w:rsid w:val="006C3334"/>
    <w:rsid w:val="006C5CFC"/>
    <w:rsid w:val="006C5E69"/>
    <w:rsid w:val="006C5EC9"/>
    <w:rsid w:val="006C6059"/>
    <w:rsid w:val="006C6949"/>
    <w:rsid w:val="006C70E4"/>
    <w:rsid w:val="006C7114"/>
    <w:rsid w:val="006C7256"/>
    <w:rsid w:val="006C7522"/>
    <w:rsid w:val="006D0952"/>
    <w:rsid w:val="006D0E60"/>
    <w:rsid w:val="006D1569"/>
    <w:rsid w:val="006D35C8"/>
    <w:rsid w:val="006D4938"/>
    <w:rsid w:val="006D4ED4"/>
    <w:rsid w:val="006D5177"/>
    <w:rsid w:val="006D53AB"/>
    <w:rsid w:val="006D61DC"/>
    <w:rsid w:val="006D65CA"/>
    <w:rsid w:val="006D6B00"/>
    <w:rsid w:val="006D6F08"/>
    <w:rsid w:val="006D7700"/>
    <w:rsid w:val="006E062C"/>
    <w:rsid w:val="006E249B"/>
    <w:rsid w:val="006E28B7"/>
    <w:rsid w:val="006E3310"/>
    <w:rsid w:val="006E40F7"/>
    <w:rsid w:val="006E44CD"/>
    <w:rsid w:val="006E4E39"/>
    <w:rsid w:val="006E4EFD"/>
    <w:rsid w:val="006E565E"/>
    <w:rsid w:val="006E59DD"/>
    <w:rsid w:val="006E5F94"/>
    <w:rsid w:val="006E6277"/>
    <w:rsid w:val="006E65DA"/>
    <w:rsid w:val="006E673D"/>
    <w:rsid w:val="006E6D98"/>
    <w:rsid w:val="006E73EB"/>
    <w:rsid w:val="006E7D3B"/>
    <w:rsid w:val="006F0889"/>
    <w:rsid w:val="006F11FE"/>
    <w:rsid w:val="006F1B70"/>
    <w:rsid w:val="006F2AAD"/>
    <w:rsid w:val="006F3315"/>
    <w:rsid w:val="006F341D"/>
    <w:rsid w:val="006F35CC"/>
    <w:rsid w:val="006F3620"/>
    <w:rsid w:val="006F3CDE"/>
    <w:rsid w:val="006F41F4"/>
    <w:rsid w:val="006F49EB"/>
    <w:rsid w:val="006F58D4"/>
    <w:rsid w:val="006F5AFE"/>
    <w:rsid w:val="006F619C"/>
    <w:rsid w:val="006F6757"/>
    <w:rsid w:val="006F7A68"/>
    <w:rsid w:val="00700A67"/>
    <w:rsid w:val="00700A9B"/>
    <w:rsid w:val="00700D8F"/>
    <w:rsid w:val="0070104C"/>
    <w:rsid w:val="007010DF"/>
    <w:rsid w:val="007020A0"/>
    <w:rsid w:val="0070236A"/>
    <w:rsid w:val="007027CF"/>
    <w:rsid w:val="0070346E"/>
    <w:rsid w:val="00703898"/>
    <w:rsid w:val="007038A9"/>
    <w:rsid w:val="0070393E"/>
    <w:rsid w:val="00703CA3"/>
    <w:rsid w:val="00703D2A"/>
    <w:rsid w:val="0070461E"/>
    <w:rsid w:val="00704B77"/>
    <w:rsid w:val="00704EDB"/>
    <w:rsid w:val="00705532"/>
    <w:rsid w:val="0070555B"/>
    <w:rsid w:val="00706101"/>
    <w:rsid w:val="00707072"/>
    <w:rsid w:val="0070786F"/>
    <w:rsid w:val="007078E7"/>
    <w:rsid w:val="00707D61"/>
    <w:rsid w:val="00710B5E"/>
    <w:rsid w:val="00711E8A"/>
    <w:rsid w:val="0071200B"/>
    <w:rsid w:val="00712287"/>
    <w:rsid w:val="00712772"/>
    <w:rsid w:val="00712F6C"/>
    <w:rsid w:val="00713AEA"/>
    <w:rsid w:val="00713D85"/>
    <w:rsid w:val="00713E0D"/>
    <w:rsid w:val="007148D3"/>
    <w:rsid w:val="007156A6"/>
    <w:rsid w:val="00715894"/>
    <w:rsid w:val="00715B9A"/>
    <w:rsid w:val="00721045"/>
    <w:rsid w:val="00721324"/>
    <w:rsid w:val="00721753"/>
    <w:rsid w:val="00722FF3"/>
    <w:rsid w:val="0072379B"/>
    <w:rsid w:val="00723E23"/>
    <w:rsid w:val="00724338"/>
    <w:rsid w:val="00724C2B"/>
    <w:rsid w:val="007253A8"/>
    <w:rsid w:val="007259F3"/>
    <w:rsid w:val="00726EA6"/>
    <w:rsid w:val="00727208"/>
    <w:rsid w:val="00727680"/>
    <w:rsid w:val="00727F70"/>
    <w:rsid w:val="007304C2"/>
    <w:rsid w:val="00730894"/>
    <w:rsid w:val="007311F6"/>
    <w:rsid w:val="00731607"/>
    <w:rsid w:val="0073375E"/>
    <w:rsid w:val="00733D5D"/>
    <w:rsid w:val="007348B1"/>
    <w:rsid w:val="007362A0"/>
    <w:rsid w:val="007362A6"/>
    <w:rsid w:val="00736D7D"/>
    <w:rsid w:val="007375F2"/>
    <w:rsid w:val="00737CC4"/>
    <w:rsid w:val="00740E58"/>
    <w:rsid w:val="00743011"/>
    <w:rsid w:val="00743127"/>
    <w:rsid w:val="00743630"/>
    <w:rsid w:val="007439CB"/>
    <w:rsid w:val="00743A03"/>
    <w:rsid w:val="00743C1D"/>
    <w:rsid w:val="007445A0"/>
    <w:rsid w:val="00744FAD"/>
    <w:rsid w:val="0074524B"/>
    <w:rsid w:val="00746AD2"/>
    <w:rsid w:val="0074729A"/>
    <w:rsid w:val="0074740C"/>
    <w:rsid w:val="0074762D"/>
    <w:rsid w:val="00747C5A"/>
    <w:rsid w:val="00747D8B"/>
    <w:rsid w:val="00747EAC"/>
    <w:rsid w:val="00750342"/>
    <w:rsid w:val="00750419"/>
    <w:rsid w:val="007504C4"/>
    <w:rsid w:val="00751228"/>
    <w:rsid w:val="00753169"/>
    <w:rsid w:val="00753319"/>
    <w:rsid w:val="00753618"/>
    <w:rsid w:val="0075458A"/>
    <w:rsid w:val="007571E1"/>
    <w:rsid w:val="007604B2"/>
    <w:rsid w:val="007605F1"/>
    <w:rsid w:val="00760BE9"/>
    <w:rsid w:val="007610F7"/>
    <w:rsid w:val="00762AA5"/>
    <w:rsid w:val="007636C9"/>
    <w:rsid w:val="00763855"/>
    <w:rsid w:val="007642FB"/>
    <w:rsid w:val="007643E4"/>
    <w:rsid w:val="00765281"/>
    <w:rsid w:val="0076535D"/>
    <w:rsid w:val="00765AC1"/>
    <w:rsid w:val="0076603A"/>
    <w:rsid w:val="007661B9"/>
    <w:rsid w:val="00766798"/>
    <w:rsid w:val="00766BAD"/>
    <w:rsid w:val="0077012B"/>
    <w:rsid w:val="007708F1"/>
    <w:rsid w:val="00770C31"/>
    <w:rsid w:val="0077182C"/>
    <w:rsid w:val="00771B71"/>
    <w:rsid w:val="007724EF"/>
    <w:rsid w:val="0077269B"/>
    <w:rsid w:val="00772933"/>
    <w:rsid w:val="00772F7E"/>
    <w:rsid w:val="00773F09"/>
    <w:rsid w:val="00774651"/>
    <w:rsid w:val="00774CBB"/>
    <w:rsid w:val="00775299"/>
    <w:rsid w:val="007755F2"/>
    <w:rsid w:val="00775A91"/>
    <w:rsid w:val="00776416"/>
    <w:rsid w:val="00776971"/>
    <w:rsid w:val="00776D36"/>
    <w:rsid w:val="00781583"/>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69BE"/>
    <w:rsid w:val="00787302"/>
    <w:rsid w:val="00787B4A"/>
    <w:rsid w:val="0079008F"/>
    <w:rsid w:val="00791387"/>
    <w:rsid w:val="007925EA"/>
    <w:rsid w:val="00793CD8"/>
    <w:rsid w:val="00794A94"/>
    <w:rsid w:val="00795701"/>
    <w:rsid w:val="00795C92"/>
    <w:rsid w:val="00796231"/>
    <w:rsid w:val="00796286"/>
    <w:rsid w:val="00796EA8"/>
    <w:rsid w:val="00797764"/>
    <w:rsid w:val="00797837"/>
    <w:rsid w:val="00797C75"/>
    <w:rsid w:val="007A05B9"/>
    <w:rsid w:val="007A0B89"/>
    <w:rsid w:val="007A1CB3"/>
    <w:rsid w:val="007A306F"/>
    <w:rsid w:val="007A36B5"/>
    <w:rsid w:val="007A3EF8"/>
    <w:rsid w:val="007A43A6"/>
    <w:rsid w:val="007A58A6"/>
    <w:rsid w:val="007A59FA"/>
    <w:rsid w:val="007A5A51"/>
    <w:rsid w:val="007A5D82"/>
    <w:rsid w:val="007A6825"/>
    <w:rsid w:val="007A7EC0"/>
    <w:rsid w:val="007B1435"/>
    <w:rsid w:val="007B1A53"/>
    <w:rsid w:val="007B375D"/>
    <w:rsid w:val="007B3D2D"/>
    <w:rsid w:val="007B50AE"/>
    <w:rsid w:val="007B51DF"/>
    <w:rsid w:val="007B5B53"/>
    <w:rsid w:val="007B61F1"/>
    <w:rsid w:val="007B69B7"/>
    <w:rsid w:val="007B69DC"/>
    <w:rsid w:val="007B6A96"/>
    <w:rsid w:val="007C05DD"/>
    <w:rsid w:val="007C0EAF"/>
    <w:rsid w:val="007C1604"/>
    <w:rsid w:val="007C3817"/>
    <w:rsid w:val="007C3D18"/>
    <w:rsid w:val="007C4975"/>
    <w:rsid w:val="007C4C15"/>
    <w:rsid w:val="007C5066"/>
    <w:rsid w:val="007C549B"/>
    <w:rsid w:val="007C5594"/>
    <w:rsid w:val="007C5D80"/>
    <w:rsid w:val="007C5FCC"/>
    <w:rsid w:val="007C60BF"/>
    <w:rsid w:val="007C6A07"/>
    <w:rsid w:val="007C75A1"/>
    <w:rsid w:val="007C77A5"/>
    <w:rsid w:val="007C7BC8"/>
    <w:rsid w:val="007D04E5"/>
    <w:rsid w:val="007D0838"/>
    <w:rsid w:val="007D106F"/>
    <w:rsid w:val="007D3035"/>
    <w:rsid w:val="007D318A"/>
    <w:rsid w:val="007D4271"/>
    <w:rsid w:val="007D4EE8"/>
    <w:rsid w:val="007D5901"/>
    <w:rsid w:val="007D607D"/>
    <w:rsid w:val="007D6E99"/>
    <w:rsid w:val="007D7415"/>
    <w:rsid w:val="007D7526"/>
    <w:rsid w:val="007D7AD3"/>
    <w:rsid w:val="007E009F"/>
    <w:rsid w:val="007E0C2E"/>
    <w:rsid w:val="007E178E"/>
    <w:rsid w:val="007E1E32"/>
    <w:rsid w:val="007E2733"/>
    <w:rsid w:val="007E28B2"/>
    <w:rsid w:val="007E2D0D"/>
    <w:rsid w:val="007E4610"/>
    <w:rsid w:val="007E4715"/>
    <w:rsid w:val="007E4DCC"/>
    <w:rsid w:val="007E505B"/>
    <w:rsid w:val="007E5267"/>
    <w:rsid w:val="007E5EFF"/>
    <w:rsid w:val="007E5FB2"/>
    <w:rsid w:val="007E62AC"/>
    <w:rsid w:val="007E7091"/>
    <w:rsid w:val="007E7C66"/>
    <w:rsid w:val="007E7EAA"/>
    <w:rsid w:val="007E7F7C"/>
    <w:rsid w:val="007F007D"/>
    <w:rsid w:val="007F1A59"/>
    <w:rsid w:val="007F1AAB"/>
    <w:rsid w:val="007F22C6"/>
    <w:rsid w:val="007F2943"/>
    <w:rsid w:val="007F342D"/>
    <w:rsid w:val="007F3FE7"/>
    <w:rsid w:val="007F47E2"/>
    <w:rsid w:val="007F512E"/>
    <w:rsid w:val="007F6E6B"/>
    <w:rsid w:val="007F7230"/>
    <w:rsid w:val="0080041F"/>
    <w:rsid w:val="00800A70"/>
    <w:rsid w:val="00801435"/>
    <w:rsid w:val="00802800"/>
    <w:rsid w:val="008028BA"/>
    <w:rsid w:val="00802FD1"/>
    <w:rsid w:val="00803FAE"/>
    <w:rsid w:val="0080438B"/>
    <w:rsid w:val="00804506"/>
    <w:rsid w:val="00805D16"/>
    <w:rsid w:val="0080605F"/>
    <w:rsid w:val="008064ED"/>
    <w:rsid w:val="00807786"/>
    <w:rsid w:val="00807D52"/>
    <w:rsid w:val="00810438"/>
    <w:rsid w:val="008109CE"/>
    <w:rsid w:val="00811AFA"/>
    <w:rsid w:val="00811FCB"/>
    <w:rsid w:val="0081260D"/>
    <w:rsid w:val="00813BDF"/>
    <w:rsid w:val="00813F1E"/>
    <w:rsid w:val="00814B9D"/>
    <w:rsid w:val="008158D6"/>
    <w:rsid w:val="0081599E"/>
    <w:rsid w:val="0081642F"/>
    <w:rsid w:val="0081670C"/>
    <w:rsid w:val="00816DAB"/>
    <w:rsid w:val="00817196"/>
    <w:rsid w:val="00820E6D"/>
    <w:rsid w:val="00821592"/>
    <w:rsid w:val="00821725"/>
    <w:rsid w:val="00821D96"/>
    <w:rsid w:val="008232AF"/>
    <w:rsid w:val="008235DB"/>
    <w:rsid w:val="00824709"/>
    <w:rsid w:val="00824AB4"/>
    <w:rsid w:val="00825284"/>
    <w:rsid w:val="0082565A"/>
    <w:rsid w:val="00825C42"/>
    <w:rsid w:val="00825D25"/>
    <w:rsid w:val="00826D6B"/>
    <w:rsid w:val="00826E60"/>
    <w:rsid w:val="0082777E"/>
    <w:rsid w:val="00827D6F"/>
    <w:rsid w:val="0083028F"/>
    <w:rsid w:val="00832834"/>
    <w:rsid w:val="00837103"/>
    <w:rsid w:val="008376AC"/>
    <w:rsid w:val="0084050C"/>
    <w:rsid w:val="008412EA"/>
    <w:rsid w:val="00841F25"/>
    <w:rsid w:val="00842479"/>
    <w:rsid w:val="008427A6"/>
    <w:rsid w:val="008444E8"/>
    <w:rsid w:val="0084495D"/>
    <w:rsid w:val="00844B85"/>
    <w:rsid w:val="00844C0E"/>
    <w:rsid w:val="00844E80"/>
    <w:rsid w:val="00845754"/>
    <w:rsid w:val="00846FE7"/>
    <w:rsid w:val="00847CF6"/>
    <w:rsid w:val="00850135"/>
    <w:rsid w:val="0085017F"/>
    <w:rsid w:val="008530EC"/>
    <w:rsid w:val="00853F65"/>
    <w:rsid w:val="00853FD9"/>
    <w:rsid w:val="00854237"/>
    <w:rsid w:val="00854445"/>
    <w:rsid w:val="008544F1"/>
    <w:rsid w:val="00854B56"/>
    <w:rsid w:val="0085548C"/>
    <w:rsid w:val="00856024"/>
    <w:rsid w:val="008568B9"/>
    <w:rsid w:val="00856911"/>
    <w:rsid w:val="0085697D"/>
    <w:rsid w:val="008571A6"/>
    <w:rsid w:val="008571BC"/>
    <w:rsid w:val="00857F50"/>
    <w:rsid w:val="00861586"/>
    <w:rsid w:val="00862126"/>
    <w:rsid w:val="0086318D"/>
    <w:rsid w:val="0086397A"/>
    <w:rsid w:val="00863BC9"/>
    <w:rsid w:val="00863CA4"/>
    <w:rsid w:val="00864445"/>
    <w:rsid w:val="008656D6"/>
    <w:rsid w:val="00865BA3"/>
    <w:rsid w:val="00865BAC"/>
    <w:rsid w:val="00865C41"/>
    <w:rsid w:val="00865F1C"/>
    <w:rsid w:val="00866B94"/>
    <w:rsid w:val="00866DEA"/>
    <w:rsid w:val="00866F49"/>
    <w:rsid w:val="008677FD"/>
    <w:rsid w:val="008706D4"/>
    <w:rsid w:val="00870F8A"/>
    <w:rsid w:val="008719A4"/>
    <w:rsid w:val="00871D23"/>
    <w:rsid w:val="00873468"/>
    <w:rsid w:val="00874312"/>
    <w:rsid w:val="0087437C"/>
    <w:rsid w:val="00875CD7"/>
    <w:rsid w:val="008760B6"/>
    <w:rsid w:val="008762BD"/>
    <w:rsid w:val="00876932"/>
    <w:rsid w:val="00876B4D"/>
    <w:rsid w:val="00876CBD"/>
    <w:rsid w:val="00876FA0"/>
    <w:rsid w:val="00876FC3"/>
    <w:rsid w:val="0087701B"/>
    <w:rsid w:val="00877C65"/>
    <w:rsid w:val="00877F18"/>
    <w:rsid w:val="00880032"/>
    <w:rsid w:val="008804C2"/>
    <w:rsid w:val="0088099B"/>
    <w:rsid w:val="00881692"/>
    <w:rsid w:val="00881CBB"/>
    <w:rsid w:val="0088205D"/>
    <w:rsid w:val="00883593"/>
    <w:rsid w:val="008839FB"/>
    <w:rsid w:val="0088442E"/>
    <w:rsid w:val="00884E05"/>
    <w:rsid w:val="00884E64"/>
    <w:rsid w:val="008853B3"/>
    <w:rsid w:val="00885BD5"/>
    <w:rsid w:val="008861D4"/>
    <w:rsid w:val="00887F6C"/>
    <w:rsid w:val="00890ADC"/>
    <w:rsid w:val="00890F6B"/>
    <w:rsid w:val="00892F30"/>
    <w:rsid w:val="00893321"/>
    <w:rsid w:val="00894A88"/>
    <w:rsid w:val="00895304"/>
    <w:rsid w:val="00895386"/>
    <w:rsid w:val="00895BFF"/>
    <w:rsid w:val="00895EAC"/>
    <w:rsid w:val="00897183"/>
    <w:rsid w:val="008A0E42"/>
    <w:rsid w:val="008A1538"/>
    <w:rsid w:val="008A21FF"/>
    <w:rsid w:val="008A2577"/>
    <w:rsid w:val="008A2896"/>
    <w:rsid w:val="008A296B"/>
    <w:rsid w:val="008A2CE2"/>
    <w:rsid w:val="008A30AC"/>
    <w:rsid w:val="008A3315"/>
    <w:rsid w:val="008A4484"/>
    <w:rsid w:val="008A44B8"/>
    <w:rsid w:val="008A46E5"/>
    <w:rsid w:val="008A51A8"/>
    <w:rsid w:val="008A5419"/>
    <w:rsid w:val="008A54C7"/>
    <w:rsid w:val="008A5ABE"/>
    <w:rsid w:val="008A6658"/>
    <w:rsid w:val="008A77D8"/>
    <w:rsid w:val="008A7C37"/>
    <w:rsid w:val="008B0483"/>
    <w:rsid w:val="008B05B3"/>
    <w:rsid w:val="008B120C"/>
    <w:rsid w:val="008B2330"/>
    <w:rsid w:val="008B2EFC"/>
    <w:rsid w:val="008B3065"/>
    <w:rsid w:val="008B3590"/>
    <w:rsid w:val="008B4FA8"/>
    <w:rsid w:val="008B51A0"/>
    <w:rsid w:val="008B592A"/>
    <w:rsid w:val="008B6612"/>
    <w:rsid w:val="008B6A8D"/>
    <w:rsid w:val="008B71B4"/>
    <w:rsid w:val="008B7997"/>
    <w:rsid w:val="008B7B5C"/>
    <w:rsid w:val="008B7DBA"/>
    <w:rsid w:val="008C06B4"/>
    <w:rsid w:val="008C0B84"/>
    <w:rsid w:val="008C0C99"/>
    <w:rsid w:val="008C15B9"/>
    <w:rsid w:val="008C1C91"/>
    <w:rsid w:val="008C2017"/>
    <w:rsid w:val="008C36CA"/>
    <w:rsid w:val="008C3CF5"/>
    <w:rsid w:val="008C4743"/>
    <w:rsid w:val="008C4958"/>
    <w:rsid w:val="008C4BAA"/>
    <w:rsid w:val="008C512E"/>
    <w:rsid w:val="008C65AB"/>
    <w:rsid w:val="008C6AE8"/>
    <w:rsid w:val="008C6C88"/>
    <w:rsid w:val="008C6C9F"/>
    <w:rsid w:val="008C7329"/>
    <w:rsid w:val="008C7573"/>
    <w:rsid w:val="008C76CD"/>
    <w:rsid w:val="008D06A7"/>
    <w:rsid w:val="008D1668"/>
    <w:rsid w:val="008D1923"/>
    <w:rsid w:val="008D34F1"/>
    <w:rsid w:val="008D362F"/>
    <w:rsid w:val="008D39D7"/>
    <w:rsid w:val="008D39D8"/>
    <w:rsid w:val="008D5633"/>
    <w:rsid w:val="008D6351"/>
    <w:rsid w:val="008D6ABA"/>
    <w:rsid w:val="008D6BCC"/>
    <w:rsid w:val="008D6D1A"/>
    <w:rsid w:val="008D7CB2"/>
    <w:rsid w:val="008E065E"/>
    <w:rsid w:val="008E0927"/>
    <w:rsid w:val="008E0B15"/>
    <w:rsid w:val="008E1365"/>
    <w:rsid w:val="008E138E"/>
    <w:rsid w:val="008E1909"/>
    <w:rsid w:val="008E1990"/>
    <w:rsid w:val="008E28D1"/>
    <w:rsid w:val="008E2B49"/>
    <w:rsid w:val="008E42EC"/>
    <w:rsid w:val="008E451D"/>
    <w:rsid w:val="008E4D7C"/>
    <w:rsid w:val="008E52D1"/>
    <w:rsid w:val="008E632E"/>
    <w:rsid w:val="008E6683"/>
    <w:rsid w:val="008E6863"/>
    <w:rsid w:val="008E6E41"/>
    <w:rsid w:val="008E7680"/>
    <w:rsid w:val="008F0DA9"/>
    <w:rsid w:val="008F11E0"/>
    <w:rsid w:val="008F159A"/>
    <w:rsid w:val="008F1EAB"/>
    <w:rsid w:val="008F2DA4"/>
    <w:rsid w:val="008F33DC"/>
    <w:rsid w:val="008F3974"/>
    <w:rsid w:val="008F39DD"/>
    <w:rsid w:val="008F477F"/>
    <w:rsid w:val="008F54D1"/>
    <w:rsid w:val="008F5E84"/>
    <w:rsid w:val="0090038A"/>
    <w:rsid w:val="00900D04"/>
    <w:rsid w:val="009013C0"/>
    <w:rsid w:val="00901495"/>
    <w:rsid w:val="00901E8A"/>
    <w:rsid w:val="00901E97"/>
    <w:rsid w:val="00902350"/>
    <w:rsid w:val="0090336B"/>
    <w:rsid w:val="009038B8"/>
    <w:rsid w:val="00903FDB"/>
    <w:rsid w:val="009050D7"/>
    <w:rsid w:val="009053AA"/>
    <w:rsid w:val="009058FA"/>
    <w:rsid w:val="009064FC"/>
    <w:rsid w:val="00906939"/>
    <w:rsid w:val="00906B4B"/>
    <w:rsid w:val="00910A74"/>
    <w:rsid w:val="00910B7D"/>
    <w:rsid w:val="00911DFB"/>
    <w:rsid w:val="0091271D"/>
    <w:rsid w:val="00912741"/>
    <w:rsid w:val="00912B86"/>
    <w:rsid w:val="009139D9"/>
    <w:rsid w:val="00914AD8"/>
    <w:rsid w:val="00915A75"/>
    <w:rsid w:val="00916079"/>
    <w:rsid w:val="00917BA7"/>
    <w:rsid w:val="00917CE9"/>
    <w:rsid w:val="00917F72"/>
    <w:rsid w:val="00920925"/>
    <w:rsid w:val="00920BF2"/>
    <w:rsid w:val="00920C63"/>
    <w:rsid w:val="009215CA"/>
    <w:rsid w:val="00921D86"/>
    <w:rsid w:val="00922010"/>
    <w:rsid w:val="009231D7"/>
    <w:rsid w:val="009244D0"/>
    <w:rsid w:val="009259DD"/>
    <w:rsid w:val="009305EA"/>
    <w:rsid w:val="009311F2"/>
    <w:rsid w:val="00931BD9"/>
    <w:rsid w:val="00931C20"/>
    <w:rsid w:val="00932336"/>
    <w:rsid w:val="0093233C"/>
    <w:rsid w:val="00932FF4"/>
    <w:rsid w:val="0093370E"/>
    <w:rsid w:val="009341BA"/>
    <w:rsid w:val="00934C29"/>
    <w:rsid w:val="0093683C"/>
    <w:rsid w:val="009368F3"/>
    <w:rsid w:val="0093725F"/>
    <w:rsid w:val="0093735F"/>
    <w:rsid w:val="0094135F"/>
    <w:rsid w:val="00941636"/>
    <w:rsid w:val="00941CC8"/>
    <w:rsid w:val="00942008"/>
    <w:rsid w:val="0094367A"/>
    <w:rsid w:val="00943742"/>
    <w:rsid w:val="00943B5A"/>
    <w:rsid w:val="00944056"/>
    <w:rsid w:val="00944104"/>
    <w:rsid w:val="00945C05"/>
    <w:rsid w:val="0094683F"/>
    <w:rsid w:val="00946945"/>
    <w:rsid w:val="00947713"/>
    <w:rsid w:val="00947A55"/>
    <w:rsid w:val="00950B8D"/>
    <w:rsid w:val="00950DE7"/>
    <w:rsid w:val="00952C3E"/>
    <w:rsid w:val="00953920"/>
    <w:rsid w:val="00953D47"/>
    <w:rsid w:val="00954BF2"/>
    <w:rsid w:val="00956417"/>
    <w:rsid w:val="0095681E"/>
    <w:rsid w:val="009572D4"/>
    <w:rsid w:val="009579F5"/>
    <w:rsid w:val="00960BE9"/>
    <w:rsid w:val="00961921"/>
    <w:rsid w:val="00961981"/>
    <w:rsid w:val="0096379D"/>
    <w:rsid w:val="00963E7C"/>
    <w:rsid w:val="0096430A"/>
    <w:rsid w:val="00964B5A"/>
    <w:rsid w:val="00964E84"/>
    <w:rsid w:val="0096554B"/>
    <w:rsid w:val="0096584A"/>
    <w:rsid w:val="00965F45"/>
    <w:rsid w:val="009660C4"/>
    <w:rsid w:val="00967990"/>
    <w:rsid w:val="00967B53"/>
    <w:rsid w:val="009711B1"/>
    <w:rsid w:val="00971626"/>
    <w:rsid w:val="009717A7"/>
    <w:rsid w:val="00971F08"/>
    <w:rsid w:val="00972694"/>
    <w:rsid w:val="00972B57"/>
    <w:rsid w:val="0097317A"/>
    <w:rsid w:val="009737B4"/>
    <w:rsid w:val="009749A1"/>
    <w:rsid w:val="0097603D"/>
    <w:rsid w:val="00976949"/>
    <w:rsid w:val="0097756F"/>
    <w:rsid w:val="0097767E"/>
    <w:rsid w:val="009802B4"/>
    <w:rsid w:val="00980477"/>
    <w:rsid w:val="00980B13"/>
    <w:rsid w:val="00980C23"/>
    <w:rsid w:val="00981065"/>
    <w:rsid w:val="00982728"/>
    <w:rsid w:val="009833A8"/>
    <w:rsid w:val="009834A4"/>
    <w:rsid w:val="00983A42"/>
    <w:rsid w:val="00983AB7"/>
    <w:rsid w:val="009844B8"/>
    <w:rsid w:val="00985251"/>
    <w:rsid w:val="00985253"/>
    <w:rsid w:val="009853B3"/>
    <w:rsid w:val="00985889"/>
    <w:rsid w:val="0098595B"/>
    <w:rsid w:val="00987BB5"/>
    <w:rsid w:val="00990160"/>
    <w:rsid w:val="009903BE"/>
    <w:rsid w:val="00990557"/>
    <w:rsid w:val="00990630"/>
    <w:rsid w:val="00991761"/>
    <w:rsid w:val="009918A1"/>
    <w:rsid w:val="00991FCD"/>
    <w:rsid w:val="009923DD"/>
    <w:rsid w:val="00992C79"/>
    <w:rsid w:val="009932AA"/>
    <w:rsid w:val="00994B72"/>
    <w:rsid w:val="00994DCA"/>
    <w:rsid w:val="00995EF2"/>
    <w:rsid w:val="009960EC"/>
    <w:rsid w:val="00996FDC"/>
    <w:rsid w:val="009970DD"/>
    <w:rsid w:val="00997129"/>
    <w:rsid w:val="009976C3"/>
    <w:rsid w:val="009A0FBA"/>
    <w:rsid w:val="009A11A5"/>
    <w:rsid w:val="009A150F"/>
    <w:rsid w:val="009A1601"/>
    <w:rsid w:val="009A221E"/>
    <w:rsid w:val="009A2EA4"/>
    <w:rsid w:val="009A3210"/>
    <w:rsid w:val="009A408C"/>
    <w:rsid w:val="009A462D"/>
    <w:rsid w:val="009A4D43"/>
    <w:rsid w:val="009A55A1"/>
    <w:rsid w:val="009A5B25"/>
    <w:rsid w:val="009A5CBA"/>
    <w:rsid w:val="009A5E62"/>
    <w:rsid w:val="009A624D"/>
    <w:rsid w:val="009A6B76"/>
    <w:rsid w:val="009A7541"/>
    <w:rsid w:val="009A782A"/>
    <w:rsid w:val="009A7FCF"/>
    <w:rsid w:val="009B0F4E"/>
    <w:rsid w:val="009B1F30"/>
    <w:rsid w:val="009B2D17"/>
    <w:rsid w:val="009B3AC2"/>
    <w:rsid w:val="009B3F2D"/>
    <w:rsid w:val="009B4396"/>
    <w:rsid w:val="009B43D4"/>
    <w:rsid w:val="009B4DF4"/>
    <w:rsid w:val="009B4E79"/>
    <w:rsid w:val="009B501F"/>
    <w:rsid w:val="009B564E"/>
    <w:rsid w:val="009B57BA"/>
    <w:rsid w:val="009B5E9F"/>
    <w:rsid w:val="009B5EAA"/>
    <w:rsid w:val="009B798F"/>
    <w:rsid w:val="009B7BD0"/>
    <w:rsid w:val="009B7E87"/>
    <w:rsid w:val="009C06DA"/>
    <w:rsid w:val="009C11D6"/>
    <w:rsid w:val="009C17AC"/>
    <w:rsid w:val="009C1BA9"/>
    <w:rsid w:val="009C2317"/>
    <w:rsid w:val="009C2434"/>
    <w:rsid w:val="009C403E"/>
    <w:rsid w:val="009C41E7"/>
    <w:rsid w:val="009C684E"/>
    <w:rsid w:val="009C75AB"/>
    <w:rsid w:val="009C7FD4"/>
    <w:rsid w:val="009C7FE0"/>
    <w:rsid w:val="009D1EE3"/>
    <w:rsid w:val="009D24E2"/>
    <w:rsid w:val="009D285F"/>
    <w:rsid w:val="009D3277"/>
    <w:rsid w:val="009D4AFC"/>
    <w:rsid w:val="009D4FF0"/>
    <w:rsid w:val="009D703C"/>
    <w:rsid w:val="009D718F"/>
    <w:rsid w:val="009D7798"/>
    <w:rsid w:val="009E068F"/>
    <w:rsid w:val="009E0E1A"/>
    <w:rsid w:val="009E1156"/>
    <w:rsid w:val="009E14E0"/>
    <w:rsid w:val="009E2505"/>
    <w:rsid w:val="009E35DB"/>
    <w:rsid w:val="009E3950"/>
    <w:rsid w:val="009E3C05"/>
    <w:rsid w:val="009E40DC"/>
    <w:rsid w:val="009E43A3"/>
    <w:rsid w:val="009E47A3"/>
    <w:rsid w:val="009E75CE"/>
    <w:rsid w:val="009E7AEF"/>
    <w:rsid w:val="009F03FE"/>
    <w:rsid w:val="009F08F3"/>
    <w:rsid w:val="009F09AD"/>
    <w:rsid w:val="009F0B5D"/>
    <w:rsid w:val="009F0D1D"/>
    <w:rsid w:val="009F1111"/>
    <w:rsid w:val="009F1946"/>
    <w:rsid w:val="009F3410"/>
    <w:rsid w:val="009F344F"/>
    <w:rsid w:val="009F6B04"/>
    <w:rsid w:val="009F7B36"/>
    <w:rsid w:val="009F7F16"/>
    <w:rsid w:val="00A00384"/>
    <w:rsid w:val="00A01883"/>
    <w:rsid w:val="00A02D4B"/>
    <w:rsid w:val="00A031D8"/>
    <w:rsid w:val="00A033D3"/>
    <w:rsid w:val="00A03814"/>
    <w:rsid w:val="00A0401C"/>
    <w:rsid w:val="00A04690"/>
    <w:rsid w:val="00A048A8"/>
    <w:rsid w:val="00A04F49"/>
    <w:rsid w:val="00A051D2"/>
    <w:rsid w:val="00A05BAE"/>
    <w:rsid w:val="00A05BD3"/>
    <w:rsid w:val="00A05C21"/>
    <w:rsid w:val="00A05CBD"/>
    <w:rsid w:val="00A05F3D"/>
    <w:rsid w:val="00A06149"/>
    <w:rsid w:val="00A0642B"/>
    <w:rsid w:val="00A075FB"/>
    <w:rsid w:val="00A109A1"/>
    <w:rsid w:val="00A10AAD"/>
    <w:rsid w:val="00A10E0F"/>
    <w:rsid w:val="00A11E9A"/>
    <w:rsid w:val="00A1284B"/>
    <w:rsid w:val="00A12A84"/>
    <w:rsid w:val="00A12D44"/>
    <w:rsid w:val="00A13BED"/>
    <w:rsid w:val="00A13CA1"/>
    <w:rsid w:val="00A13E54"/>
    <w:rsid w:val="00A144B0"/>
    <w:rsid w:val="00A1547B"/>
    <w:rsid w:val="00A15687"/>
    <w:rsid w:val="00A15AD0"/>
    <w:rsid w:val="00A15E53"/>
    <w:rsid w:val="00A16294"/>
    <w:rsid w:val="00A16489"/>
    <w:rsid w:val="00A16C7E"/>
    <w:rsid w:val="00A17F63"/>
    <w:rsid w:val="00A20C45"/>
    <w:rsid w:val="00A2193B"/>
    <w:rsid w:val="00A2351A"/>
    <w:rsid w:val="00A23B84"/>
    <w:rsid w:val="00A24346"/>
    <w:rsid w:val="00A255D2"/>
    <w:rsid w:val="00A25F72"/>
    <w:rsid w:val="00A26425"/>
    <w:rsid w:val="00A264A9"/>
    <w:rsid w:val="00A272C6"/>
    <w:rsid w:val="00A27785"/>
    <w:rsid w:val="00A30187"/>
    <w:rsid w:val="00A30F89"/>
    <w:rsid w:val="00A31202"/>
    <w:rsid w:val="00A3142B"/>
    <w:rsid w:val="00A32791"/>
    <w:rsid w:val="00A3448A"/>
    <w:rsid w:val="00A34C53"/>
    <w:rsid w:val="00A35340"/>
    <w:rsid w:val="00A35E93"/>
    <w:rsid w:val="00A36297"/>
    <w:rsid w:val="00A3658D"/>
    <w:rsid w:val="00A3695D"/>
    <w:rsid w:val="00A370CE"/>
    <w:rsid w:val="00A37400"/>
    <w:rsid w:val="00A40822"/>
    <w:rsid w:val="00A40F3B"/>
    <w:rsid w:val="00A41E2B"/>
    <w:rsid w:val="00A4317C"/>
    <w:rsid w:val="00A440D0"/>
    <w:rsid w:val="00A450F5"/>
    <w:rsid w:val="00A4521C"/>
    <w:rsid w:val="00A458AA"/>
    <w:rsid w:val="00A45B74"/>
    <w:rsid w:val="00A46150"/>
    <w:rsid w:val="00A46565"/>
    <w:rsid w:val="00A46C20"/>
    <w:rsid w:val="00A46F44"/>
    <w:rsid w:val="00A472A4"/>
    <w:rsid w:val="00A47976"/>
    <w:rsid w:val="00A50C42"/>
    <w:rsid w:val="00A50C86"/>
    <w:rsid w:val="00A515BE"/>
    <w:rsid w:val="00A52ADC"/>
    <w:rsid w:val="00A52E1D"/>
    <w:rsid w:val="00A52FB8"/>
    <w:rsid w:val="00A53CD7"/>
    <w:rsid w:val="00A53DA4"/>
    <w:rsid w:val="00A5428F"/>
    <w:rsid w:val="00A55477"/>
    <w:rsid w:val="00A55833"/>
    <w:rsid w:val="00A55BE6"/>
    <w:rsid w:val="00A56825"/>
    <w:rsid w:val="00A5688B"/>
    <w:rsid w:val="00A57606"/>
    <w:rsid w:val="00A5783D"/>
    <w:rsid w:val="00A57D78"/>
    <w:rsid w:val="00A60BB0"/>
    <w:rsid w:val="00A61499"/>
    <w:rsid w:val="00A62116"/>
    <w:rsid w:val="00A62152"/>
    <w:rsid w:val="00A62599"/>
    <w:rsid w:val="00A62617"/>
    <w:rsid w:val="00A62A77"/>
    <w:rsid w:val="00A63483"/>
    <w:rsid w:val="00A63557"/>
    <w:rsid w:val="00A635DC"/>
    <w:rsid w:val="00A637AA"/>
    <w:rsid w:val="00A64A51"/>
    <w:rsid w:val="00A657D7"/>
    <w:rsid w:val="00A65950"/>
    <w:rsid w:val="00A660AC"/>
    <w:rsid w:val="00A669A3"/>
    <w:rsid w:val="00A67664"/>
    <w:rsid w:val="00A67E6C"/>
    <w:rsid w:val="00A704BC"/>
    <w:rsid w:val="00A71209"/>
    <w:rsid w:val="00A712D9"/>
    <w:rsid w:val="00A7175B"/>
    <w:rsid w:val="00A71B99"/>
    <w:rsid w:val="00A7247B"/>
    <w:rsid w:val="00A72F5E"/>
    <w:rsid w:val="00A739D0"/>
    <w:rsid w:val="00A74295"/>
    <w:rsid w:val="00A746B4"/>
    <w:rsid w:val="00A75035"/>
    <w:rsid w:val="00A75570"/>
    <w:rsid w:val="00A755AA"/>
    <w:rsid w:val="00A761D4"/>
    <w:rsid w:val="00A76593"/>
    <w:rsid w:val="00A7730D"/>
    <w:rsid w:val="00A77EA9"/>
    <w:rsid w:val="00A77EC4"/>
    <w:rsid w:val="00A80106"/>
    <w:rsid w:val="00A81B7C"/>
    <w:rsid w:val="00A81F3B"/>
    <w:rsid w:val="00A82158"/>
    <w:rsid w:val="00A82D21"/>
    <w:rsid w:val="00A838B0"/>
    <w:rsid w:val="00A83D84"/>
    <w:rsid w:val="00A84D6B"/>
    <w:rsid w:val="00A85066"/>
    <w:rsid w:val="00A850B8"/>
    <w:rsid w:val="00A8555A"/>
    <w:rsid w:val="00A86750"/>
    <w:rsid w:val="00A879D5"/>
    <w:rsid w:val="00A87E4B"/>
    <w:rsid w:val="00A87E69"/>
    <w:rsid w:val="00A90321"/>
    <w:rsid w:val="00A90354"/>
    <w:rsid w:val="00A91428"/>
    <w:rsid w:val="00A91470"/>
    <w:rsid w:val="00A919C1"/>
    <w:rsid w:val="00A92879"/>
    <w:rsid w:val="00A92BEC"/>
    <w:rsid w:val="00A93870"/>
    <w:rsid w:val="00A93D83"/>
    <w:rsid w:val="00A93EA4"/>
    <w:rsid w:val="00A9442A"/>
    <w:rsid w:val="00A948A7"/>
    <w:rsid w:val="00A94CA8"/>
    <w:rsid w:val="00A96417"/>
    <w:rsid w:val="00A96AE1"/>
    <w:rsid w:val="00A9764F"/>
    <w:rsid w:val="00AA016F"/>
    <w:rsid w:val="00AA0B96"/>
    <w:rsid w:val="00AA1465"/>
    <w:rsid w:val="00AA1ED6"/>
    <w:rsid w:val="00AA2F4E"/>
    <w:rsid w:val="00AA2F6B"/>
    <w:rsid w:val="00AA33DF"/>
    <w:rsid w:val="00AA35B9"/>
    <w:rsid w:val="00AA38B5"/>
    <w:rsid w:val="00AA505F"/>
    <w:rsid w:val="00AA51D6"/>
    <w:rsid w:val="00AA5919"/>
    <w:rsid w:val="00AA651A"/>
    <w:rsid w:val="00AA68CE"/>
    <w:rsid w:val="00AA6CC5"/>
    <w:rsid w:val="00AB0450"/>
    <w:rsid w:val="00AB0BC8"/>
    <w:rsid w:val="00AB11CA"/>
    <w:rsid w:val="00AB14D9"/>
    <w:rsid w:val="00AB3139"/>
    <w:rsid w:val="00AB4AB8"/>
    <w:rsid w:val="00AB655E"/>
    <w:rsid w:val="00AB6AF7"/>
    <w:rsid w:val="00AB717E"/>
    <w:rsid w:val="00AB77A8"/>
    <w:rsid w:val="00AB7D0A"/>
    <w:rsid w:val="00AC007F"/>
    <w:rsid w:val="00AC026E"/>
    <w:rsid w:val="00AC04F2"/>
    <w:rsid w:val="00AC0A91"/>
    <w:rsid w:val="00AC2683"/>
    <w:rsid w:val="00AC2ECD"/>
    <w:rsid w:val="00AC3119"/>
    <w:rsid w:val="00AC32A2"/>
    <w:rsid w:val="00AC4251"/>
    <w:rsid w:val="00AC49FB"/>
    <w:rsid w:val="00AC4F59"/>
    <w:rsid w:val="00AC5A10"/>
    <w:rsid w:val="00AC6DE7"/>
    <w:rsid w:val="00AC717E"/>
    <w:rsid w:val="00AC726B"/>
    <w:rsid w:val="00AC79A5"/>
    <w:rsid w:val="00AC7F4A"/>
    <w:rsid w:val="00AD0642"/>
    <w:rsid w:val="00AD0AA3"/>
    <w:rsid w:val="00AD0ECF"/>
    <w:rsid w:val="00AD2020"/>
    <w:rsid w:val="00AD2271"/>
    <w:rsid w:val="00AD376A"/>
    <w:rsid w:val="00AD3F94"/>
    <w:rsid w:val="00AD4A5A"/>
    <w:rsid w:val="00AD54DB"/>
    <w:rsid w:val="00AD56F9"/>
    <w:rsid w:val="00AD59C5"/>
    <w:rsid w:val="00AD6689"/>
    <w:rsid w:val="00AD78AE"/>
    <w:rsid w:val="00AD7B2A"/>
    <w:rsid w:val="00AD7C50"/>
    <w:rsid w:val="00AE032F"/>
    <w:rsid w:val="00AE0779"/>
    <w:rsid w:val="00AE087B"/>
    <w:rsid w:val="00AE0C32"/>
    <w:rsid w:val="00AE21D9"/>
    <w:rsid w:val="00AE23D8"/>
    <w:rsid w:val="00AE27AC"/>
    <w:rsid w:val="00AE2A2A"/>
    <w:rsid w:val="00AE2CE0"/>
    <w:rsid w:val="00AE3167"/>
    <w:rsid w:val="00AE3A70"/>
    <w:rsid w:val="00AE40E0"/>
    <w:rsid w:val="00AE4807"/>
    <w:rsid w:val="00AE4DBA"/>
    <w:rsid w:val="00AE4F07"/>
    <w:rsid w:val="00AE5E43"/>
    <w:rsid w:val="00AE5F14"/>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9B4"/>
    <w:rsid w:val="00AF3DBF"/>
    <w:rsid w:val="00AF42D7"/>
    <w:rsid w:val="00AF4CA4"/>
    <w:rsid w:val="00AF5570"/>
    <w:rsid w:val="00AF5B63"/>
    <w:rsid w:val="00AF5BA7"/>
    <w:rsid w:val="00AF766E"/>
    <w:rsid w:val="00AF78ED"/>
    <w:rsid w:val="00AF7ABA"/>
    <w:rsid w:val="00AF7B02"/>
    <w:rsid w:val="00AF7B0B"/>
    <w:rsid w:val="00B000F8"/>
    <w:rsid w:val="00B006FE"/>
    <w:rsid w:val="00B007CB"/>
    <w:rsid w:val="00B009F5"/>
    <w:rsid w:val="00B00A30"/>
    <w:rsid w:val="00B02692"/>
    <w:rsid w:val="00B02AA9"/>
    <w:rsid w:val="00B02FA3"/>
    <w:rsid w:val="00B0324F"/>
    <w:rsid w:val="00B036A0"/>
    <w:rsid w:val="00B04DF3"/>
    <w:rsid w:val="00B05084"/>
    <w:rsid w:val="00B05253"/>
    <w:rsid w:val="00B06158"/>
    <w:rsid w:val="00B061FD"/>
    <w:rsid w:val="00B07BB5"/>
    <w:rsid w:val="00B101E0"/>
    <w:rsid w:val="00B10441"/>
    <w:rsid w:val="00B10447"/>
    <w:rsid w:val="00B11828"/>
    <w:rsid w:val="00B11FA3"/>
    <w:rsid w:val="00B12115"/>
    <w:rsid w:val="00B130B5"/>
    <w:rsid w:val="00B130C7"/>
    <w:rsid w:val="00B133D4"/>
    <w:rsid w:val="00B13A5F"/>
    <w:rsid w:val="00B142E7"/>
    <w:rsid w:val="00B157F9"/>
    <w:rsid w:val="00B15C74"/>
    <w:rsid w:val="00B162FE"/>
    <w:rsid w:val="00B17728"/>
    <w:rsid w:val="00B17A5E"/>
    <w:rsid w:val="00B2016D"/>
    <w:rsid w:val="00B20256"/>
    <w:rsid w:val="00B20D09"/>
    <w:rsid w:val="00B20E36"/>
    <w:rsid w:val="00B210E9"/>
    <w:rsid w:val="00B21270"/>
    <w:rsid w:val="00B235D8"/>
    <w:rsid w:val="00B2468A"/>
    <w:rsid w:val="00B248B0"/>
    <w:rsid w:val="00B24B5C"/>
    <w:rsid w:val="00B24C53"/>
    <w:rsid w:val="00B2593D"/>
    <w:rsid w:val="00B26318"/>
    <w:rsid w:val="00B2763F"/>
    <w:rsid w:val="00B27A16"/>
    <w:rsid w:val="00B27AAC"/>
    <w:rsid w:val="00B30929"/>
    <w:rsid w:val="00B30E25"/>
    <w:rsid w:val="00B31C3E"/>
    <w:rsid w:val="00B33221"/>
    <w:rsid w:val="00B34755"/>
    <w:rsid w:val="00B34BAC"/>
    <w:rsid w:val="00B34C22"/>
    <w:rsid w:val="00B34C44"/>
    <w:rsid w:val="00B35211"/>
    <w:rsid w:val="00B36940"/>
    <w:rsid w:val="00B36BE4"/>
    <w:rsid w:val="00B372AA"/>
    <w:rsid w:val="00B375E8"/>
    <w:rsid w:val="00B40445"/>
    <w:rsid w:val="00B40A79"/>
    <w:rsid w:val="00B40C56"/>
    <w:rsid w:val="00B41888"/>
    <w:rsid w:val="00B41DAA"/>
    <w:rsid w:val="00B4243B"/>
    <w:rsid w:val="00B42999"/>
    <w:rsid w:val="00B42E1A"/>
    <w:rsid w:val="00B43805"/>
    <w:rsid w:val="00B45409"/>
    <w:rsid w:val="00B45A52"/>
    <w:rsid w:val="00B46175"/>
    <w:rsid w:val="00B466D3"/>
    <w:rsid w:val="00B46DBB"/>
    <w:rsid w:val="00B47475"/>
    <w:rsid w:val="00B477E5"/>
    <w:rsid w:val="00B47AA9"/>
    <w:rsid w:val="00B47B4C"/>
    <w:rsid w:val="00B50005"/>
    <w:rsid w:val="00B51977"/>
    <w:rsid w:val="00B52246"/>
    <w:rsid w:val="00B52C53"/>
    <w:rsid w:val="00B52E6D"/>
    <w:rsid w:val="00B54DD1"/>
    <w:rsid w:val="00B553B9"/>
    <w:rsid w:val="00B575C8"/>
    <w:rsid w:val="00B57D6D"/>
    <w:rsid w:val="00B6253B"/>
    <w:rsid w:val="00B62A98"/>
    <w:rsid w:val="00B62D44"/>
    <w:rsid w:val="00B6329B"/>
    <w:rsid w:val="00B64EBC"/>
    <w:rsid w:val="00B65F6C"/>
    <w:rsid w:val="00B664C7"/>
    <w:rsid w:val="00B7321D"/>
    <w:rsid w:val="00B739F6"/>
    <w:rsid w:val="00B74729"/>
    <w:rsid w:val="00B74AB3"/>
    <w:rsid w:val="00B74AC2"/>
    <w:rsid w:val="00B74DA8"/>
    <w:rsid w:val="00B75758"/>
    <w:rsid w:val="00B76C86"/>
    <w:rsid w:val="00B772E6"/>
    <w:rsid w:val="00B804C1"/>
    <w:rsid w:val="00B8093E"/>
    <w:rsid w:val="00B81A6C"/>
    <w:rsid w:val="00B81EDC"/>
    <w:rsid w:val="00B82679"/>
    <w:rsid w:val="00B833DF"/>
    <w:rsid w:val="00B84C8A"/>
    <w:rsid w:val="00B850CF"/>
    <w:rsid w:val="00B85DE5"/>
    <w:rsid w:val="00B86794"/>
    <w:rsid w:val="00B869D5"/>
    <w:rsid w:val="00B86F08"/>
    <w:rsid w:val="00B8702C"/>
    <w:rsid w:val="00B87651"/>
    <w:rsid w:val="00B876F7"/>
    <w:rsid w:val="00B90F73"/>
    <w:rsid w:val="00B914B1"/>
    <w:rsid w:val="00B91E15"/>
    <w:rsid w:val="00B92AD1"/>
    <w:rsid w:val="00B93B59"/>
    <w:rsid w:val="00B93C2D"/>
    <w:rsid w:val="00B9406A"/>
    <w:rsid w:val="00B940F6"/>
    <w:rsid w:val="00B94DC1"/>
    <w:rsid w:val="00B958C6"/>
    <w:rsid w:val="00B95CFF"/>
    <w:rsid w:val="00B96F63"/>
    <w:rsid w:val="00BA131A"/>
    <w:rsid w:val="00BA17E3"/>
    <w:rsid w:val="00BA202E"/>
    <w:rsid w:val="00BA2280"/>
    <w:rsid w:val="00BA2789"/>
    <w:rsid w:val="00BA2A08"/>
    <w:rsid w:val="00BA2B27"/>
    <w:rsid w:val="00BA2C9A"/>
    <w:rsid w:val="00BA541A"/>
    <w:rsid w:val="00BA56D2"/>
    <w:rsid w:val="00BA5BF0"/>
    <w:rsid w:val="00BA67BF"/>
    <w:rsid w:val="00BA76E0"/>
    <w:rsid w:val="00BA7C4F"/>
    <w:rsid w:val="00BA7DE1"/>
    <w:rsid w:val="00BB07CA"/>
    <w:rsid w:val="00BB096D"/>
    <w:rsid w:val="00BB0A3F"/>
    <w:rsid w:val="00BB20CE"/>
    <w:rsid w:val="00BB2A25"/>
    <w:rsid w:val="00BB2E3C"/>
    <w:rsid w:val="00BB4706"/>
    <w:rsid w:val="00BB51E9"/>
    <w:rsid w:val="00BB685B"/>
    <w:rsid w:val="00BB749F"/>
    <w:rsid w:val="00BB7EEC"/>
    <w:rsid w:val="00BC01E1"/>
    <w:rsid w:val="00BC07F2"/>
    <w:rsid w:val="00BC0FDC"/>
    <w:rsid w:val="00BC27FE"/>
    <w:rsid w:val="00BC286F"/>
    <w:rsid w:val="00BC3053"/>
    <w:rsid w:val="00BC3B08"/>
    <w:rsid w:val="00BC3F27"/>
    <w:rsid w:val="00BC43CB"/>
    <w:rsid w:val="00BC4D2E"/>
    <w:rsid w:val="00BC6132"/>
    <w:rsid w:val="00BC6E83"/>
    <w:rsid w:val="00BC7378"/>
    <w:rsid w:val="00BC7E1F"/>
    <w:rsid w:val="00BD1AB5"/>
    <w:rsid w:val="00BD24F2"/>
    <w:rsid w:val="00BD2627"/>
    <w:rsid w:val="00BD30FE"/>
    <w:rsid w:val="00BD3992"/>
    <w:rsid w:val="00BD3FA9"/>
    <w:rsid w:val="00BD41BB"/>
    <w:rsid w:val="00BD4278"/>
    <w:rsid w:val="00BD48AC"/>
    <w:rsid w:val="00BD53A8"/>
    <w:rsid w:val="00BD5E8F"/>
    <w:rsid w:val="00BD5F1A"/>
    <w:rsid w:val="00BD6495"/>
    <w:rsid w:val="00BD6EA1"/>
    <w:rsid w:val="00BE1234"/>
    <w:rsid w:val="00BE12E2"/>
    <w:rsid w:val="00BE1C96"/>
    <w:rsid w:val="00BE2FA6"/>
    <w:rsid w:val="00BE333F"/>
    <w:rsid w:val="00BE6924"/>
    <w:rsid w:val="00BE704A"/>
    <w:rsid w:val="00BE7406"/>
    <w:rsid w:val="00BE7603"/>
    <w:rsid w:val="00BF0843"/>
    <w:rsid w:val="00BF085C"/>
    <w:rsid w:val="00BF1547"/>
    <w:rsid w:val="00BF1596"/>
    <w:rsid w:val="00BF1863"/>
    <w:rsid w:val="00BF2B3F"/>
    <w:rsid w:val="00BF3279"/>
    <w:rsid w:val="00BF3A4B"/>
    <w:rsid w:val="00BF3C7F"/>
    <w:rsid w:val="00BF3E10"/>
    <w:rsid w:val="00BF56E0"/>
    <w:rsid w:val="00BF5CA5"/>
    <w:rsid w:val="00BF5D5A"/>
    <w:rsid w:val="00BF68E1"/>
    <w:rsid w:val="00BF69FD"/>
    <w:rsid w:val="00BF6D4F"/>
    <w:rsid w:val="00BF6F3D"/>
    <w:rsid w:val="00BF74C7"/>
    <w:rsid w:val="00C0135D"/>
    <w:rsid w:val="00C015F1"/>
    <w:rsid w:val="00C01C82"/>
    <w:rsid w:val="00C01F33"/>
    <w:rsid w:val="00C02339"/>
    <w:rsid w:val="00C02AF1"/>
    <w:rsid w:val="00C02CC6"/>
    <w:rsid w:val="00C02EA0"/>
    <w:rsid w:val="00C03AB0"/>
    <w:rsid w:val="00C040F7"/>
    <w:rsid w:val="00C044AB"/>
    <w:rsid w:val="00C044DB"/>
    <w:rsid w:val="00C04BB6"/>
    <w:rsid w:val="00C05706"/>
    <w:rsid w:val="00C057C7"/>
    <w:rsid w:val="00C057D5"/>
    <w:rsid w:val="00C05DC1"/>
    <w:rsid w:val="00C0687F"/>
    <w:rsid w:val="00C069DD"/>
    <w:rsid w:val="00C072B3"/>
    <w:rsid w:val="00C07377"/>
    <w:rsid w:val="00C07B2A"/>
    <w:rsid w:val="00C07B63"/>
    <w:rsid w:val="00C10478"/>
    <w:rsid w:val="00C106CA"/>
    <w:rsid w:val="00C10EAA"/>
    <w:rsid w:val="00C12107"/>
    <w:rsid w:val="00C1268D"/>
    <w:rsid w:val="00C13C50"/>
    <w:rsid w:val="00C14224"/>
    <w:rsid w:val="00C1443E"/>
    <w:rsid w:val="00C14D4B"/>
    <w:rsid w:val="00C15176"/>
    <w:rsid w:val="00C154BB"/>
    <w:rsid w:val="00C155C7"/>
    <w:rsid w:val="00C15ABD"/>
    <w:rsid w:val="00C16339"/>
    <w:rsid w:val="00C206C3"/>
    <w:rsid w:val="00C20E12"/>
    <w:rsid w:val="00C2180D"/>
    <w:rsid w:val="00C22D49"/>
    <w:rsid w:val="00C22E77"/>
    <w:rsid w:val="00C23265"/>
    <w:rsid w:val="00C23725"/>
    <w:rsid w:val="00C237AC"/>
    <w:rsid w:val="00C242C3"/>
    <w:rsid w:val="00C245EC"/>
    <w:rsid w:val="00C24C31"/>
    <w:rsid w:val="00C2511C"/>
    <w:rsid w:val="00C254B5"/>
    <w:rsid w:val="00C26A79"/>
    <w:rsid w:val="00C27393"/>
    <w:rsid w:val="00C279B5"/>
    <w:rsid w:val="00C27C45"/>
    <w:rsid w:val="00C30119"/>
    <w:rsid w:val="00C3028A"/>
    <w:rsid w:val="00C30694"/>
    <w:rsid w:val="00C31205"/>
    <w:rsid w:val="00C326B0"/>
    <w:rsid w:val="00C3354C"/>
    <w:rsid w:val="00C335C7"/>
    <w:rsid w:val="00C351DF"/>
    <w:rsid w:val="00C3576C"/>
    <w:rsid w:val="00C35877"/>
    <w:rsid w:val="00C3719D"/>
    <w:rsid w:val="00C3772D"/>
    <w:rsid w:val="00C41779"/>
    <w:rsid w:val="00C4188A"/>
    <w:rsid w:val="00C42038"/>
    <w:rsid w:val="00C42A08"/>
    <w:rsid w:val="00C452C8"/>
    <w:rsid w:val="00C46AD6"/>
    <w:rsid w:val="00C46B11"/>
    <w:rsid w:val="00C46DA4"/>
    <w:rsid w:val="00C478FB"/>
    <w:rsid w:val="00C47A7D"/>
    <w:rsid w:val="00C501E8"/>
    <w:rsid w:val="00C50211"/>
    <w:rsid w:val="00C516E0"/>
    <w:rsid w:val="00C5220C"/>
    <w:rsid w:val="00C5416D"/>
    <w:rsid w:val="00C54696"/>
    <w:rsid w:val="00C54995"/>
    <w:rsid w:val="00C54D41"/>
    <w:rsid w:val="00C5511E"/>
    <w:rsid w:val="00C554CF"/>
    <w:rsid w:val="00C57D0A"/>
    <w:rsid w:val="00C60681"/>
    <w:rsid w:val="00C60783"/>
    <w:rsid w:val="00C61714"/>
    <w:rsid w:val="00C61747"/>
    <w:rsid w:val="00C618D0"/>
    <w:rsid w:val="00C62943"/>
    <w:rsid w:val="00C62AD8"/>
    <w:rsid w:val="00C63222"/>
    <w:rsid w:val="00C63803"/>
    <w:rsid w:val="00C64672"/>
    <w:rsid w:val="00C6532F"/>
    <w:rsid w:val="00C65D33"/>
    <w:rsid w:val="00C66B28"/>
    <w:rsid w:val="00C67775"/>
    <w:rsid w:val="00C678F7"/>
    <w:rsid w:val="00C70628"/>
    <w:rsid w:val="00C70697"/>
    <w:rsid w:val="00C71002"/>
    <w:rsid w:val="00C7125D"/>
    <w:rsid w:val="00C7133B"/>
    <w:rsid w:val="00C71A92"/>
    <w:rsid w:val="00C71E2D"/>
    <w:rsid w:val="00C72735"/>
    <w:rsid w:val="00C72CDE"/>
    <w:rsid w:val="00C72EF4"/>
    <w:rsid w:val="00C732D6"/>
    <w:rsid w:val="00C7369D"/>
    <w:rsid w:val="00C73B8D"/>
    <w:rsid w:val="00C74B02"/>
    <w:rsid w:val="00C74CF9"/>
    <w:rsid w:val="00C75D2F"/>
    <w:rsid w:val="00C765EC"/>
    <w:rsid w:val="00C767BE"/>
    <w:rsid w:val="00C76E3C"/>
    <w:rsid w:val="00C77571"/>
    <w:rsid w:val="00C77596"/>
    <w:rsid w:val="00C81568"/>
    <w:rsid w:val="00C8368A"/>
    <w:rsid w:val="00C840CF"/>
    <w:rsid w:val="00C851D6"/>
    <w:rsid w:val="00C87CDD"/>
    <w:rsid w:val="00C87E3F"/>
    <w:rsid w:val="00C9027A"/>
    <w:rsid w:val="00C9068E"/>
    <w:rsid w:val="00C9135C"/>
    <w:rsid w:val="00C918CC"/>
    <w:rsid w:val="00C91CE0"/>
    <w:rsid w:val="00C9228C"/>
    <w:rsid w:val="00C92316"/>
    <w:rsid w:val="00C92CC2"/>
    <w:rsid w:val="00C930F0"/>
    <w:rsid w:val="00C93C4B"/>
    <w:rsid w:val="00C944AB"/>
    <w:rsid w:val="00C9512F"/>
    <w:rsid w:val="00C95193"/>
    <w:rsid w:val="00C95B40"/>
    <w:rsid w:val="00C96C6A"/>
    <w:rsid w:val="00CA02E0"/>
    <w:rsid w:val="00CA03EA"/>
    <w:rsid w:val="00CA09EF"/>
    <w:rsid w:val="00CA1751"/>
    <w:rsid w:val="00CA18AD"/>
    <w:rsid w:val="00CA1ED8"/>
    <w:rsid w:val="00CA2315"/>
    <w:rsid w:val="00CA31A0"/>
    <w:rsid w:val="00CA33F2"/>
    <w:rsid w:val="00CA3604"/>
    <w:rsid w:val="00CA48A3"/>
    <w:rsid w:val="00CA59D4"/>
    <w:rsid w:val="00CA5FDE"/>
    <w:rsid w:val="00CA618F"/>
    <w:rsid w:val="00CA6B15"/>
    <w:rsid w:val="00CB0076"/>
    <w:rsid w:val="00CB00AD"/>
    <w:rsid w:val="00CB0AB2"/>
    <w:rsid w:val="00CB1239"/>
    <w:rsid w:val="00CB1460"/>
    <w:rsid w:val="00CB1EC6"/>
    <w:rsid w:val="00CB1F63"/>
    <w:rsid w:val="00CB2F97"/>
    <w:rsid w:val="00CB3321"/>
    <w:rsid w:val="00CB3F8B"/>
    <w:rsid w:val="00CB4487"/>
    <w:rsid w:val="00CB4738"/>
    <w:rsid w:val="00CB4910"/>
    <w:rsid w:val="00CB4FB4"/>
    <w:rsid w:val="00CB509C"/>
    <w:rsid w:val="00CB6133"/>
    <w:rsid w:val="00CB6A13"/>
    <w:rsid w:val="00CB7170"/>
    <w:rsid w:val="00CB799E"/>
    <w:rsid w:val="00CC040E"/>
    <w:rsid w:val="00CC0413"/>
    <w:rsid w:val="00CC111F"/>
    <w:rsid w:val="00CC1491"/>
    <w:rsid w:val="00CC1EBF"/>
    <w:rsid w:val="00CC2011"/>
    <w:rsid w:val="00CC38A6"/>
    <w:rsid w:val="00CC3EA0"/>
    <w:rsid w:val="00CC41CC"/>
    <w:rsid w:val="00CC426A"/>
    <w:rsid w:val="00CC4946"/>
    <w:rsid w:val="00CC517F"/>
    <w:rsid w:val="00CC7B45"/>
    <w:rsid w:val="00CC7DE3"/>
    <w:rsid w:val="00CD06B7"/>
    <w:rsid w:val="00CD1188"/>
    <w:rsid w:val="00CD16B1"/>
    <w:rsid w:val="00CD2587"/>
    <w:rsid w:val="00CD2ED1"/>
    <w:rsid w:val="00CD337B"/>
    <w:rsid w:val="00CD3A8F"/>
    <w:rsid w:val="00CD5538"/>
    <w:rsid w:val="00CE0404"/>
    <w:rsid w:val="00CE0424"/>
    <w:rsid w:val="00CE07EB"/>
    <w:rsid w:val="00CE10F2"/>
    <w:rsid w:val="00CE18C0"/>
    <w:rsid w:val="00CE242E"/>
    <w:rsid w:val="00CE3682"/>
    <w:rsid w:val="00CE3D62"/>
    <w:rsid w:val="00CE4829"/>
    <w:rsid w:val="00CE4EBA"/>
    <w:rsid w:val="00CE6231"/>
    <w:rsid w:val="00CE6539"/>
    <w:rsid w:val="00CE7561"/>
    <w:rsid w:val="00CE7B21"/>
    <w:rsid w:val="00CF0BB6"/>
    <w:rsid w:val="00CF0EE6"/>
    <w:rsid w:val="00CF1354"/>
    <w:rsid w:val="00CF1F5E"/>
    <w:rsid w:val="00CF3B1F"/>
    <w:rsid w:val="00CF3BF6"/>
    <w:rsid w:val="00CF3DC4"/>
    <w:rsid w:val="00CF625B"/>
    <w:rsid w:val="00CF687E"/>
    <w:rsid w:val="00CF72CE"/>
    <w:rsid w:val="00CF7F53"/>
    <w:rsid w:val="00D0045A"/>
    <w:rsid w:val="00D006BD"/>
    <w:rsid w:val="00D0250A"/>
    <w:rsid w:val="00D0251F"/>
    <w:rsid w:val="00D02520"/>
    <w:rsid w:val="00D02C0E"/>
    <w:rsid w:val="00D0349B"/>
    <w:rsid w:val="00D047F9"/>
    <w:rsid w:val="00D04AAE"/>
    <w:rsid w:val="00D053D8"/>
    <w:rsid w:val="00D0605A"/>
    <w:rsid w:val="00D060D4"/>
    <w:rsid w:val="00D06175"/>
    <w:rsid w:val="00D06472"/>
    <w:rsid w:val="00D07271"/>
    <w:rsid w:val="00D0742D"/>
    <w:rsid w:val="00D10249"/>
    <w:rsid w:val="00D10988"/>
    <w:rsid w:val="00D10AD3"/>
    <w:rsid w:val="00D10D23"/>
    <w:rsid w:val="00D11221"/>
    <w:rsid w:val="00D115C3"/>
    <w:rsid w:val="00D116A8"/>
    <w:rsid w:val="00D1171D"/>
    <w:rsid w:val="00D1182D"/>
    <w:rsid w:val="00D11897"/>
    <w:rsid w:val="00D13135"/>
    <w:rsid w:val="00D13CF4"/>
    <w:rsid w:val="00D13E4E"/>
    <w:rsid w:val="00D140A6"/>
    <w:rsid w:val="00D14C7C"/>
    <w:rsid w:val="00D152CA"/>
    <w:rsid w:val="00D15B4B"/>
    <w:rsid w:val="00D17319"/>
    <w:rsid w:val="00D17923"/>
    <w:rsid w:val="00D17D16"/>
    <w:rsid w:val="00D17E97"/>
    <w:rsid w:val="00D21149"/>
    <w:rsid w:val="00D21230"/>
    <w:rsid w:val="00D21EF7"/>
    <w:rsid w:val="00D21FC5"/>
    <w:rsid w:val="00D2232E"/>
    <w:rsid w:val="00D22540"/>
    <w:rsid w:val="00D239A7"/>
    <w:rsid w:val="00D23F47"/>
    <w:rsid w:val="00D244BB"/>
    <w:rsid w:val="00D25216"/>
    <w:rsid w:val="00D25DA8"/>
    <w:rsid w:val="00D276C8"/>
    <w:rsid w:val="00D302C0"/>
    <w:rsid w:val="00D314A0"/>
    <w:rsid w:val="00D316E2"/>
    <w:rsid w:val="00D3346B"/>
    <w:rsid w:val="00D34123"/>
    <w:rsid w:val="00D36E71"/>
    <w:rsid w:val="00D371B1"/>
    <w:rsid w:val="00D37D87"/>
    <w:rsid w:val="00D37EB4"/>
    <w:rsid w:val="00D408EB"/>
    <w:rsid w:val="00D40A3F"/>
    <w:rsid w:val="00D40B33"/>
    <w:rsid w:val="00D4211E"/>
    <w:rsid w:val="00D4318F"/>
    <w:rsid w:val="00D438BF"/>
    <w:rsid w:val="00D43C6B"/>
    <w:rsid w:val="00D43E89"/>
    <w:rsid w:val="00D440F8"/>
    <w:rsid w:val="00D4760B"/>
    <w:rsid w:val="00D50409"/>
    <w:rsid w:val="00D50EFF"/>
    <w:rsid w:val="00D51B42"/>
    <w:rsid w:val="00D51BC4"/>
    <w:rsid w:val="00D51DB6"/>
    <w:rsid w:val="00D5404A"/>
    <w:rsid w:val="00D542E9"/>
    <w:rsid w:val="00D546FF"/>
    <w:rsid w:val="00D55AD5"/>
    <w:rsid w:val="00D55BA1"/>
    <w:rsid w:val="00D563C9"/>
    <w:rsid w:val="00D56460"/>
    <w:rsid w:val="00D56E8F"/>
    <w:rsid w:val="00D57042"/>
    <w:rsid w:val="00D5752F"/>
    <w:rsid w:val="00D576CA"/>
    <w:rsid w:val="00D60939"/>
    <w:rsid w:val="00D60B18"/>
    <w:rsid w:val="00D618CF"/>
    <w:rsid w:val="00D619B4"/>
    <w:rsid w:val="00D61AF5"/>
    <w:rsid w:val="00D61B58"/>
    <w:rsid w:val="00D625FE"/>
    <w:rsid w:val="00D62641"/>
    <w:rsid w:val="00D63714"/>
    <w:rsid w:val="00D63F42"/>
    <w:rsid w:val="00D652B5"/>
    <w:rsid w:val="00D65796"/>
    <w:rsid w:val="00D65DB1"/>
    <w:rsid w:val="00D66155"/>
    <w:rsid w:val="00D6744C"/>
    <w:rsid w:val="00D675A3"/>
    <w:rsid w:val="00D701BC"/>
    <w:rsid w:val="00D7032C"/>
    <w:rsid w:val="00D708B0"/>
    <w:rsid w:val="00D70A8C"/>
    <w:rsid w:val="00D70CD8"/>
    <w:rsid w:val="00D71A41"/>
    <w:rsid w:val="00D720EE"/>
    <w:rsid w:val="00D726BE"/>
    <w:rsid w:val="00D7275A"/>
    <w:rsid w:val="00D72FCF"/>
    <w:rsid w:val="00D74C84"/>
    <w:rsid w:val="00D74D18"/>
    <w:rsid w:val="00D7558A"/>
    <w:rsid w:val="00D77407"/>
    <w:rsid w:val="00D7792C"/>
    <w:rsid w:val="00D77B1D"/>
    <w:rsid w:val="00D8021F"/>
    <w:rsid w:val="00D80383"/>
    <w:rsid w:val="00D80D13"/>
    <w:rsid w:val="00D82092"/>
    <w:rsid w:val="00D821CE"/>
    <w:rsid w:val="00D82322"/>
    <w:rsid w:val="00D823C6"/>
    <w:rsid w:val="00D83031"/>
    <w:rsid w:val="00D831A5"/>
    <w:rsid w:val="00D8441C"/>
    <w:rsid w:val="00D84AC0"/>
    <w:rsid w:val="00D854BE"/>
    <w:rsid w:val="00D85BD2"/>
    <w:rsid w:val="00D86846"/>
    <w:rsid w:val="00D86CA3"/>
    <w:rsid w:val="00D871CE"/>
    <w:rsid w:val="00D87B5E"/>
    <w:rsid w:val="00D87EDB"/>
    <w:rsid w:val="00D90275"/>
    <w:rsid w:val="00D903CE"/>
    <w:rsid w:val="00D91321"/>
    <w:rsid w:val="00D9196D"/>
    <w:rsid w:val="00D91F4C"/>
    <w:rsid w:val="00D92636"/>
    <w:rsid w:val="00D92982"/>
    <w:rsid w:val="00D939E6"/>
    <w:rsid w:val="00D93F4E"/>
    <w:rsid w:val="00D93FA9"/>
    <w:rsid w:val="00D940F9"/>
    <w:rsid w:val="00D94140"/>
    <w:rsid w:val="00D9453C"/>
    <w:rsid w:val="00D94C9E"/>
    <w:rsid w:val="00D95248"/>
    <w:rsid w:val="00D95C9D"/>
    <w:rsid w:val="00D95F62"/>
    <w:rsid w:val="00D977A3"/>
    <w:rsid w:val="00DA0AD9"/>
    <w:rsid w:val="00DA0DE7"/>
    <w:rsid w:val="00DA1B30"/>
    <w:rsid w:val="00DA2FE4"/>
    <w:rsid w:val="00DA305E"/>
    <w:rsid w:val="00DA33E2"/>
    <w:rsid w:val="00DA4438"/>
    <w:rsid w:val="00DA5417"/>
    <w:rsid w:val="00DA56E8"/>
    <w:rsid w:val="00DA5731"/>
    <w:rsid w:val="00DA673D"/>
    <w:rsid w:val="00DB0A9F"/>
    <w:rsid w:val="00DB27D3"/>
    <w:rsid w:val="00DB3185"/>
    <w:rsid w:val="00DB36A6"/>
    <w:rsid w:val="00DB377D"/>
    <w:rsid w:val="00DB40B2"/>
    <w:rsid w:val="00DB590A"/>
    <w:rsid w:val="00DB6D5B"/>
    <w:rsid w:val="00DB6D66"/>
    <w:rsid w:val="00DB6EE6"/>
    <w:rsid w:val="00DB7279"/>
    <w:rsid w:val="00DB765B"/>
    <w:rsid w:val="00DB7820"/>
    <w:rsid w:val="00DB7A92"/>
    <w:rsid w:val="00DC0F09"/>
    <w:rsid w:val="00DC1742"/>
    <w:rsid w:val="00DC24D6"/>
    <w:rsid w:val="00DC2D36"/>
    <w:rsid w:val="00DC436B"/>
    <w:rsid w:val="00DC4A02"/>
    <w:rsid w:val="00DC4CB9"/>
    <w:rsid w:val="00DC512C"/>
    <w:rsid w:val="00DC53EF"/>
    <w:rsid w:val="00DD054F"/>
    <w:rsid w:val="00DD0EC5"/>
    <w:rsid w:val="00DD0EE0"/>
    <w:rsid w:val="00DD1299"/>
    <w:rsid w:val="00DD184D"/>
    <w:rsid w:val="00DD1BCC"/>
    <w:rsid w:val="00DD224F"/>
    <w:rsid w:val="00DD2DA3"/>
    <w:rsid w:val="00DD40FC"/>
    <w:rsid w:val="00DD62C0"/>
    <w:rsid w:val="00DD6E5F"/>
    <w:rsid w:val="00DD7C2E"/>
    <w:rsid w:val="00DE05BB"/>
    <w:rsid w:val="00DE0707"/>
    <w:rsid w:val="00DE0CDD"/>
    <w:rsid w:val="00DE1214"/>
    <w:rsid w:val="00DE2743"/>
    <w:rsid w:val="00DE33AB"/>
    <w:rsid w:val="00DE4B4A"/>
    <w:rsid w:val="00DE510C"/>
    <w:rsid w:val="00DE5608"/>
    <w:rsid w:val="00DE58D0"/>
    <w:rsid w:val="00DE5FBB"/>
    <w:rsid w:val="00DE6092"/>
    <w:rsid w:val="00DE654F"/>
    <w:rsid w:val="00DE7786"/>
    <w:rsid w:val="00DE7B96"/>
    <w:rsid w:val="00DF0343"/>
    <w:rsid w:val="00DF0B6E"/>
    <w:rsid w:val="00DF11C4"/>
    <w:rsid w:val="00DF15E0"/>
    <w:rsid w:val="00DF167E"/>
    <w:rsid w:val="00DF16A0"/>
    <w:rsid w:val="00DF24D8"/>
    <w:rsid w:val="00DF37A0"/>
    <w:rsid w:val="00DF443C"/>
    <w:rsid w:val="00DF55A7"/>
    <w:rsid w:val="00DF6C09"/>
    <w:rsid w:val="00DF7192"/>
    <w:rsid w:val="00E01E04"/>
    <w:rsid w:val="00E0217A"/>
    <w:rsid w:val="00E026E2"/>
    <w:rsid w:val="00E02CCA"/>
    <w:rsid w:val="00E02DD1"/>
    <w:rsid w:val="00E0393B"/>
    <w:rsid w:val="00E06801"/>
    <w:rsid w:val="00E06CA4"/>
    <w:rsid w:val="00E07268"/>
    <w:rsid w:val="00E07DC1"/>
    <w:rsid w:val="00E104A4"/>
    <w:rsid w:val="00E110E7"/>
    <w:rsid w:val="00E113AA"/>
    <w:rsid w:val="00E11557"/>
    <w:rsid w:val="00E1186D"/>
    <w:rsid w:val="00E11B20"/>
    <w:rsid w:val="00E127BB"/>
    <w:rsid w:val="00E13A8D"/>
    <w:rsid w:val="00E14F52"/>
    <w:rsid w:val="00E15C0A"/>
    <w:rsid w:val="00E16AAB"/>
    <w:rsid w:val="00E173DB"/>
    <w:rsid w:val="00E17403"/>
    <w:rsid w:val="00E176C9"/>
    <w:rsid w:val="00E17FA2"/>
    <w:rsid w:val="00E20784"/>
    <w:rsid w:val="00E20E20"/>
    <w:rsid w:val="00E21AC1"/>
    <w:rsid w:val="00E22330"/>
    <w:rsid w:val="00E22890"/>
    <w:rsid w:val="00E24900"/>
    <w:rsid w:val="00E24D6E"/>
    <w:rsid w:val="00E25748"/>
    <w:rsid w:val="00E265E1"/>
    <w:rsid w:val="00E27DA5"/>
    <w:rsid w:val="00E27E3C"/>
    <w:rsid w:val="00E301F0"/>
    <w:rsid w:val="00E30B5A"/>
    <w:rsid w:val="00E30F0C"/>
    <w:rsid w:val="00E3123D"/>
    <w:rsid w:val="00E31461"/>
    <w:rsid w:val="00E315EC"/>
    <w:rsid w:val="00E31C66"/>
    <w:rsid w:val="00E31D43"/>
    <w:rsid w:val="00E32608"/>
    <w:rsid w:val="00E34188"/>
    <w:rsid w:val="00E34A51"/>
    <w:rsid w:val="00E34B6E"/>
    <w:rsid w:val="00E34EF9"/>
    <w:rsid w:val="00E35559"/>
    <w:rsid w:val="00E3581C"/>
    <w:rsid w:val="00E358F7"/>
    <w:rsid w:val="00E35BE5"/>
    <w:rsid w:val="00E35F21"/>
    <w:rsid w:val="00E3677C"/>
    <w:rsid w:val="00E3723A"/>
    <w:rsid w:val="00E37824"/>
    <w:rsid w:val="00E37860"/>
    <w:rsid w:val="00E406E3"/>
    <w:rsid w:val="00E40B66"/>
    <w:rsid w:val="00E42041"/>
    <w:rsid w:val="00E421D3"/>
    <w:rsid w:val="00E4271D"/>
    <w:rsid w:val="00E434B5"/>
    <w:rsid w:val="00E446F1"/>
    <w:rsid w:val="00E45EE1"/>
    <w:rsid w:val="00E463A1"/>
    <w:rsid w:val="00E465DA"/>
    <w:rsid w:val="00E46886"/>
    <w:rsid w:val="00E4780F"/>
    <w:rsid w:val="00E47ABD"/>
    <w:rsid w:val="00E47AEF"/>
    <w:rsid w:val="00E509F9"/>
    <w:rsid w:val="00E50C24"/>
    <w:rsid w:val="00E53869"/>
    <w:rsid w:val="00E53B75"/>
    <w:rsid w:val="00E53F4B"/>
    <w:rsid w:val="00E54E3B"/>
    <w:rsid w:val="00E57565"/>
    <w:rsid w:val="00E57790"/>
    <w:rsid w:val="00E57DA5"/>
    <w:rsid w:val="00E61D41"/>
    <w:rsid w:val="00E62D90"/>
    <w:rsid w:val="00E6337D"/>
    <w:rsid w:val="00E63838"/>
    <w:rsid w:val="00E63E03"/>
    <w:rsid w:val="00E64434"/>
    <w:rsid w:val="00E64E78"/>
    <w:rsid w:val="00E65B43"/>
    <w:rsid w:val="00E65C27"/>
    <w:rsid w:val="00E670D3"/>
    <w:rsid w:val="00E67C51"/>
    <w:rsid w:val="00E70413"/>
    <w:rsid w:val="00E70446"/>
    <w:rsid w:val="00E7054A"/>
    <w:rsid w:val="00E707D0"/>
    <w:rsid w:val="00E70879"/>
    <w:rsid w:val="00E71BE4"/>
    <w:rsid w:val="00E7278F"/>
    <w:rsid w:val="00E72EFC"/>
    <w:rsid w:val="00E7418E"/>
    <w:rsid w:val="00E742FC"/>
    <w:rsid w:val="00E758EC"/>
    <w:rsid w:val="00E76D13"/>
    <w:rsid w:val="00E77641"/>
    <w:rsid w:val="00E77EDB"/>
    <w:rsid w:val="00E80398"/>
    <w:rsid w:val="00E8043C"/>
    <w:rsid w:val="00E80BFF"/>
    <w:rsid w:val="00E8132C"/>
    <w:rsid w:val="00E8234C"/>
    <w:rsid w:val="00E82CDA"/>
    <w:rsid w:val="00E83380"/>
    <w:rsid w:val="00E83551"/>
    <w:rsid w:val="00E83AA9"/>
    <w:rsid w:val="00E84627"/>
    <w:rsid w:val="00E84FF3"/>
    <w:rsid w:val="00E855A7"/>
    <w:rsid w:val="00E856E9"/>
    <w:rsid w:val="00E85928"/>
    <w:rsid w:val="00E85985"/>
    <w:rsid w:val="00E86D9C"/>
    <w:rsid w:val="00E87705"/>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376"/>
    <w:rsid w:val="00E96B19"/>
    <w:rsid w:val="00E972C9"/>
    <w:rsid w:val="00E97609"/>
    <w:rsid w:val="00EA0549"/>
    <w:rsid w:val="00EA16D2"/>
    <w:rsid w:val="00EA2A86"/>
    <w:rsid w:val="00EA2C90"/>
    <w:rsid w:val="00EA3C58"/>
    <w:rsid w:val="00EA3D6B"/>
    <w:rsid w:val="00EA40D9"/>
    <w:rsid w:val="00EA433A"/>
    <w:rsid w:val="00EA4695"/>
    <w:rsid w:val="00EA4C53"/>
    <w:rsid w:val="00EA5CA9"/>
    <w:rsid w:val="00EA5E6E"/>
    <w:rsid w:val="00EA6096"/>
    <w:rsid w:val="00EA7A41"/>
    <w:rsid w:val="00EB0360"/>
    <w:rsid w:val="00EB077B"/>
    <w:rsid w:val="00EB37B4"/>
    <w:rsid w:val="00EB4CF4"/>
    <w:rsid w:val="00EB4EA2"/>
    <w:rsid w:val="00EB4F3F"/>
    <w:rsid w:val="00EB50BE"/>
    <w:rsid w:val="00EB6458"/>
    <w:rsid w:val="00EB64E2"/>
    <w:rsid w:val="00EB774E"/>
    <w:rsid w:val="00EB7E77"/>
    <w:rsid w:val="00EC08EA"/>
    <w:rsid w:val="00EC0FD2"/>
    <w:rsid w:val="00EC17D1"/>
    <w:rsid w:val="00EC27C6"/>
    <w:rsid w:val="00EC29AF"/>
    <w:rsid w:val="00EC4207"/>
    <w:rsid w:val="00EC4390"/>
    <w:rsid w:val="00EC556D"/>
    <w:rsid w:val="00EC5653"/>
    <w:rsid w:val="00EC6672"/>
    <w:rsid w:val="00EC71CE"/>
    <w:rsid w:val="00EC7375"/>
    <w:rsid w:val="00ED0393"/>
    <w:rsid w:val="00ED0948"/>
    <w:rsid w:val="00ED0C6B"/>
    <w:rsid w:val="00ED0C7C"/>
    <w:rsid w:val="00ED1006"/>
    <w:rsid w:val="00ED1681"/>
    <w:rsid w:val="00ED2040"/>
    <w:rsid w:val="00ED2722"/>
    <w:rsid w:val="00ED4958"/>
    <w:rsid w:val="00ED5678"/>
    <w:rsid w:val="00ED5A72"/>
    <w:rsid w:val="00ED5E51"/>
    <w:rsid w:val="00ED5EF5"/>
    <w:rsid w:val="00ED64CB"/>
    <w:rsid w:val="00ED677D"/>
    <w:rsid w:val="00EE0B64"/>
    <w:rsid w:val="00EE18D9"/>
    <w:rsid w:val="00EE314C"/>
    <w:rsid w:val="00EE3404"/>
    <w:rsid w:val="00EE36EE"/>
    <w:rsid w:val="00EE3A81"/>
    <w:rsid w:val="00EE4CE1"/>
    <w:rsid w:val="00EE6217"/>
    <w:rsid w:val="00EE6DB4"/>
    <w:rsid w:val="00EE6FC5"/>
    <w:rsid w:val="00EE7A96"/>
    <w:rsid w:val="00EF1753"/>
    <w:rsid w:val="00EF18FE"/>
    <w:rsid w:val="00EF2322"/>
    <w:rsid w:val="00EF279B"/>
    <w:rsid w:val="00EF44CD"/>
    <w:rsid w:val="00EF456C"/>
    <w:rsid w:val="00EF549A"/>
    <w:rsid w:val="00EF5787"/>
    <w:rsid w:val="00EF5788"/>
    <w:rsid w:val="00EF5D6A"/>
    <w:rsid w:val="00EF5E19"/>
    <w:rsid w:val="00EF60D0"/>
    <w:rsid w:val="00EF65B8"/>
    <w:rsid w:val="00EF718B"/>
    <w:rsid w:val="00EF767F"/>
    <w:rsid w:val="00F004F5"/>
    <w:rsid w:val="00F00CAF"/>
    <w:rsid w:val="00F00EC5"/>
    <w:rsid w:val="00F01E33"/>
    <w:rsid w:val="00F0372C"/>
    <w:rsid w:val="00F0528D"/>
    <w:rsid w:val="00F057AA"/>
    <w:rsid w:val="00F05E4E"/>
    <w:rsid w:val="00F06C67"/>
    <w:rsid w:val="00F06DFD"/>
    <w:rsid w:val="00F06F1F"/>
    <w:rsid w:val="00F071D1"/>
    <w:rsid w:val="00F07533"/>
    <w:rsid w:val="00F10069"/>
    <w:rsid w:val="00F10629"/>
    <w:rsid w:val="00F10C71"/>
    <w:rsid w:val="00F10EB7"/>
    <w:rsid w:val="00F117D4"/>
    <w:rsid w:val="00F11B84"/>
    <w:rsid w:val="00F130B7"/>
    <w:rsid w:val="00F13CE9"/>
    <w:rsid w:val="00F13E1F"/>
    <w:rsid w:val="00F145BA"/>
    <w:rsid w:val="00F14CDC"/>
    <w:rsid w:val="00F15FA5"/>
    <w:rsid w:val="00F16537"/>
    <w:rsid w:val="00F16CDF"/>
    <w:rsid w:val="00F17B84"/>
    <w:rsid w:val="00F206BA"/>
    <w:rsid w:val="00F209B7"/>
    <w:rsid w:val="00F21300"/>
    <w:rsid w:val="00F228B7"/>
    <w:rsid w:val="00F22F71"/>
    <w:rsid w:val="00F2319E"/>
    <w:rsid w:val="00F2376F"/>
    <w:rsid w:val="00F243D8"/>
    <w:rsid w:val="00F255A0"/>
    <w:rsid w:val="00F2591E"/>
    <w:rsid w:val="00F25954"/>
    <w:rsid w:val="00F2683E"/>
    <w:rsid w:val="00F26B33"/>
    <w:rsid w:val="00F26D77"/>
    <w:rsid w:val="00F272D4"/>
    <w:rsid w:val="00F27799"/>
    <w:rsid w:val="00F27A15"/>
    <w:rsid w:val="00F30099"/>
    <w:rsid w:val="00F304D9"/>
    <w:rsid w:val="00F30828"/>
    <w:rsid w:val="00F313D6"/>
    <w:rsid w:val="00F313EB"/>
    <w:rsid w:val="00F3216D"/>
    <w:rsid w:val="00F321B2"/>
    <w:rsid w:val="00F325A3"/>
    <w:rsid w:val="00F32A01"/>
    <w:rsid w:val="00F3412F"/>
    <w:rsid w:val="00F3441F"/>
    <w:rsid w:val="00F36473"/>
    <w:rsid w:val="00F36F0B"/>
    <w:rsid w:val="00F4031B"/>
    <w:rsid w:val="00F4040C"/>
    <w:rsid w:val="00F40998"/>
    <w:rsid w:val="00F40F0C"/>
    <w:rsid w:val="00F4103D"/>
    <w:rsid w:val="00F413B9"/>
    <w:rsid w:val="00F41FB4"/>
    <w:rsid w:val="00F4214A"/>
    <w:rsid w:val="00F4306A"/>
    <w:rsid w:val="00F4426C"/>
    <w:rsid w:val="00F4766C"/>
    <w:rsid w:val="00F47822"/>
    <w:rsid w:val="00F47A25"/>
    <w:rsid w:val="00F50369"/>
    <w:rsid w:val="00F5060E"/>
    <w:rsid w:val="00F507D1"/>
    <w:rsid w:val="00F508B1"/>
    <w:rsid w:val="00F519CE"/>
    <w:rsid w:val="00F51A01"/>
    <w:rsid w:val="00F51ADA"/>
    <w:rsid w:val="00F51BBB"/>
    <w:rsid w:val="00F52636"/>
    <w:rsid w:val="00F5279A"/>
    <w:rsid w:val="00F53E6B"/>
    <w:rsid w:val="00F54231"/>
    <w:rsid w:val="00F54328"/>
    <w:rsid w:val="00F54387"/>
    <w:rsid w:val="00F5486D"/>
    <w:rsid w:val="00F552FA"/>
    <w:rsid w:val="00F55434"/>
    <w:rsid w:val="00F55DFE"/>
    <w:rsid w:val="00F56007"/>
    <w:rsid w:val="00F561DA"/>
    <w:rsid w:val="00F569E9"/>
    <w:rsid w:val="00F57B9B"/>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6134"/>
    <w:rsid w:val="00F663A0"/>
    <w:rsid w:val="00F668E2"/>
    <w:rsid w:val="00F6692F"/>
    <w:rsid w:val="00F66FA3"/>
    <w:rsid w:val="00F67369"/>
    <w:rsid w:val="00F6738F"/>
    <w:rsid w:val="00F675FC"/>
    <w:rsid w:val="00F67CF3"/>
    <w:rsid w:val="00F67F53"/>
    <w:rsid w:val="00F703BE"/>
    <w:rsid w:val="00F71F69"/>
    <w:rsid w:val="00F72AFA"/>
    <w:rsid w:val="00F72B72"/>
    <w:rsid w:val="00F72B7D"/>
    <w:rsid w:val="00F7389E"/>
    <w:rsid w:val="00F74528"/>
    <w:rsid w:val="00F74BB9"/>
    <w:rsid w:val="00F753B3"/>
    <w:rsid w:val="00F75496"/>
    <w:rsid w:val="00F75582"/>
    <w:rsid w:val="00F76618"/>
    <w:rsid w:val="00F767B9"/>
    <w:rsid w:val="00F76D29"/>
    <w:rsid w:val="00F76EFA"/>
    <w:rsid w:val="00F770F6"/>
    <w:rsid w:val="00F771E9"/>
    <w:rsid w:val="00F77429"/>
    <w:rsid w:val="00F77ED4"/>
    <w:rsid w:val="00F804BE"/>
    <w:rsid w:val="00F817CE"/>
    <w:rsid w:val="00F83186"/>
    <w:rsid w:val="00F831BC"/>
    <w:rsid w:val="00F83DA2"/>
    <w:rsid w:val="00F8456C"/>
    <w:rsid w:val="00F859D8"/>
    <w:rsid w:val="00F8606A"/>
    <w:rsid w:val="00F866D8"/>
    <w:rsid w:val="00F868F5"/>
    <w:rsid w:val="00F86F2E"/>
    <w:rsid w:val="00F9056A"/>
    <w:rsid w:val="00F90F8D"/>
    <w:rsid w:val="00F91986"/>
    <w:rsid w:val="00F92782"/>
    <w:rsid w:val="00F9308D"/>
    <w:rsid w:val="00F933A1"/>
    <w:rsid w:val="00F9390B"/>
    <w:rsid w:val="00F93AA9"/>
    <w:rsid w:val="00F9442E"/>
    <w:rsid w:val="00F95765"/>
    <w:rsid w:val="00F95C30"/>
    <w:rsid w:val="00F96985"/>
    <w:rsid w:val="00F96A0D"/>
    <w:rsid w:val="00F97285"/>
    <w:rsid w:val="00F97838"/>
    <w:rsid w:val="00FA14BA"/>
    <w:rsid w:val="00FA1C4C"/>
    <w:rsid w:val="00FA2614"/>
    <w:rsid w:val="00FA2BB3"/>
    <w:rsid w:val="00FA37D9"/>
    <w:rsid w:val="00FA3AD4"/>
    <w:rsid w:val="00FA446D"/>
    <w:rsid w:val="00FA4598"/>
    <w:rsid w:val="00FA50EC"/>
    <w:rsid w:val="00FA5879"/>
    <w:rsid w:val="00FA6713"/>
    <w:rsid w:val="00FA7020"/>
    <w:rsid w:val="00FA71CF"/>
    <w:rsid w:val="00FA7C63"/>
    <w:rsid w:val="00FB077F"/>
    <w:rsid w:val="00FB09DE"/>
    <w:rsid w:val="00FB108F"/>
    <w:rsid w:val="00FB2825"/>
    <w:rsid w:val="00FB297C"/>
    <w:rsid w:val="00FB3C3B"/>
    <w:rsid w:val="00FB42B1"/>
    <w:rsid w:val="00FB4C80"/>
    <w:rsid w:val="00FB5BC8"/>
    <w:rsid w:val="00FB6318"/>
    <w:rsid w:val="00FB67B1"/>
    <w:rsid w:val="00FB6A6A"/>
    <w:rsid w:val="00FB75AD"/>
    <w:rsid w:val="00FB794B"/>
    <w:rsid w:val="00FB7B18"/>
    <w:rsid w:val="00FC2861"/>
    <w:rsid w:val="00FC3390"/>
    <w:rsid w:val="00FC3E1D"/>
    <w:rsid w:val="00FC4AE7"/>
    <w:rsid w:val="00FC5BDA"/>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47ED"/>
    <w:rsid w:val="00FD4C23"/>
    <w:rsid w:val="00FD6E17"/>
    <w:rsid w:val="00FD74DB"/>
    <w:rsid w:val="00FD7660"/>
    <w:rsid w:val="00FE0542"/>
    <w:rsid w:val="00FE0655"/>
    <w:rsid w:val="00FE08D3"/>
    <w:rsid w:val="00FE0A2A"/>
    <w:rsid w:val="00FE13DE"/>
    <w:rsid w:val="00FE1D2F"/>
    <w:rsid w:val="00FE22F5"/>
    <w:rsid w:val="00FE2365"/>
    <w:rsid w:val="00FE37D7"/>
    <w:rsid w:val="00FE3D06"/>
    <w:rsid w:val="00FE493E"/>
    <w:rsid w:val="00FE4C7B"/>
    <w:rsid w:val="00FE5029"/>
    <w:rsid w:val="00FE65A5"/>
    <w:rsid w:val="00FE6FFF"/>
    <w:rsid w:val="00FE7336"/>
    <w:rsid w:val="00FE787C"/>
    <w:rsid w:val="00FE7ED3"/>
    <w:rsid w:val="00FF20EC"/>
    <w:rsid w:val="00FF22C7"/>
    <w:rsid w:val="00FF2BA1"/>
    <w:rsid w:val="00FF2E08"/>
    <w:rsid w:val="00FF309E"/>
    <w:rsid w:val="00FF45A5"/>
    <w:rsid w:val="00FF519D"/>
    <w:rsid w:val="00FF5A81"/>
    <w:rsid w:val="00FF5C91"/>
    <w:rsid w:val="00FF6C0D"/>
    <w:rsid w:val="00FF7C4E"/>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A0F8B"/>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numPr>
        <w:numId w:val="9"/>
      </w:num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138108240">
      <w:bodyDiv w:val="1"/>
      <w:marLeft w:val="0"/>
      <w:marRight w:val="0"/>
      <w:marTop w:val="0"/>
      <w:marBottom w:val="0"/>
      <w:divBdr>
        <w:top w:val="none" w:sz="0" w:space="0" w:color="auto"/>
        <w:left w:val="none" w:sz="0" w:space="0" w:color="auto"/>
        <w:bottom w:val="none" w:sz="0" w:space="0" w:color="auto"/>
        <w:right w:val="none" w:sz="0" w:space="0" w:color="auto"/>
      </w:divBdr>
      <w:divsChild>
        <w:div w:id="1950965375">
          <w:marLeft w:val="360"/>
          <w:marRight w:val="0"/>
          <w:marTop w:val="200"/>
          <w:marBottom w:val="0"/>
          <w:divBdr>
            <w:top w:val="none" w:sz="0" w:space="0" w:color="auto"/>
            <w:left w:val="none" w:sz="0" w:space="0" w:color="auto"/>
            <w:bottom w:val="none" w:sz="0" w:space="0" w:color="auto"/>
            <w:right w:val="none" w:sz="0" w:space="0" w:color="auto"/>
          </w:divBdr>
        </w:div>
        <w:div w:id="1057313348">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285813699">
      <w:bodyDiv w:val="1"/>
      <w:marLeft w:val="0"/>
      <w:marRight w:val="0"/>
      <w:marTop w:val="0"/>
      <w:marBottom w:val="0"/>
      <w:divBdr>
        <w:top w:val="none" w:sz="0" w:space="0" w:color="auto"/>
        <w:left w:val="none" w:sz="0" w:space="0" w:color="auto"/>
        <w:bottom w:val="none" w:sz="0" w:space="0" w:color="auto"/>
        <w:right w:val="none" w:sz="0" w:space="0" w:color="auto"/>
      </w:divBdr>
      <w:divsChild>
        <w:div w:id="548078129">
          <w:marLeft w:val="360"/>
          <w:marRight w:val="0"/>
          <w:marTop w:val="2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22802865">
      <w:bodyDiv w:val="1"/>
      <w:marLeft w:val="0"/>
      <w:marRight w:val="0"/>
      <w:marTop w:val="0"/>
      <w:marBottom w:val="0"/>
      <w:divBdr>
        <w:top w:val="none" w:sz="0" w:space="0" w:color="auto"/>
        <w:left w:val="none" w:sz="0" w:space="0" w:color="auto"/>
        <w:bottom w:val="none" w:sz="0" w:space="0" w:color="auto"/>
        <w:right w:val="none" w:sz="0" w:space="0" w:color="auto"/>
      </w:divBdr>
      <w:divsChild>
        <w:div w:id="707417485">
          <w:marLeft w:val="1080"/>
          <w:marRight w:val="0"/>
          <w:marTop w:val="10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5A956-4C13-498F-BCAA-CAA3C7AC9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62</TotalTime>
  <Pages>4</Pages>
  <Words>1141</Words>
  <Characters>6507</Characters>
  <Application>Microsoft Office Word</Application>
  <DocSecurity>0</DocSecurity>
  <Lines>54</Lines>
  <Paragraphs>15</Paragraphs>
  <ScaleCrop>false</ScaleCrop>
  <Company>Microsoft</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RAN2#123-OPPO</cp:lastModifiedBy>
  <cp:revision>26</cp:revision>
  <cp:lastPrinted>2008-01-31T00:09:00Z</cp:lastPrinted>
  <dcterms:created xsi:type="dcterms:W3CDTF">2023-09-28T07:36:00Z</dcterms:created>
  <dcterms:modified xsi:type="dcterms:W3CDTF">2023-09-28T12:13:00Z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